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DB6">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ӨТӨЛБӨР БАТЛАХ ТУХАЙ (нэн ховор, ховор амьтдыг хамгаа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ӨТӨЛБӨР БАТЛАХ ТУХАЙ (нэн ховор, ховор амьтдыг хамгаала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9C5DB6">
      <w:pPr>
        <w:spacing w:line="360" w:lineRule="auto"/>
        <w:jc w:val="center"/>
        <w:divId w:val="158317463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9C5DB6">
      <w:pPr>
        <w:spacing w:line="360" w:lineRule="auto"/>
        <w:jc w:val="both"/>
        <w:divId w:val="1583174632"/>
        <w:rPr>
          <w:rFonts w:ascii="Times New Roman" w:eastAsia="Times New Roman" w:hAnsi="Times New Roman"/>
          <w:b/>
          <w:bCs/>
          <w:sz w:val="24"/>
          <w:szCs w:val="24"/>
          <w:lang w:val="mn-MN"/>
        </w:rPr>
      </w:pPr>
    </w:p>
    <w:p w:rsidR="00000000" w:rsidRDefault="009C5DB6">
      <w:pPr>
        <w:spacing w:line="360" w:lineRule="auto"/>
        <w:jc w:val="center"/>
        <w:divId w:val="1583174632"/>
        <w:rPr>
          <w:rFonts w:ascii="Times New Roman" w:eastAsia="Times New Roman" w:hAnsi="Times New Roman"/>
          <w:b/>
          <w:bCs/>
          <w:caps/>
          <w:sz w:val="24"/>
          <w:szCs w:val="24"/>
          <w:lang w:val="mn-MN"/>
        </w:rPr>
      </w:pPr>
      <w:r>
        <w:rPr>
          <w:rFonts w:ascii="Times New Roman" w:eastAsia="Times New Roman" w:hAnsi="Times New Roman"/>
          <w:b/>
          <w:bCs/>
          <w:sz w:val="24"/>
          <w:szCs w:val="24"/>
          <w:lang w:val="mn-MN"/>
        </w:rPr>
        <w:t>ХӨТӨЛБӨР БАТЛАХ ТУХАЙ (</w:t>
      </w:r>
      <w:r>
        <w:rPr>
          <w:rFonts w:ascii="Times New Roman" w:eastAsia="Times New Roman" w:hAnsi="Times New Roman"/>
          <w:b/>
          <w:bCs/>
          <w:caps/>
          <w:sz w:val="24"/>
          <w:szCs w:val="24"/>
          <w:lang w:val="mn-MN"/>
        </w:rPr>
        <w:t>нэн ховор,</w:t>
      </w:r>
    </w:p>
    <w:p w:rsidR="00000000" w:rsidRDefault="009C5DB6">
      <w:pPr>
        <w:spacing w:line="360" w:lineRule="auto"/>
        <w:jc w:val="center"/>
        <w:divId w:val="1583174632"/>
        <w:rPr>
          <w:rFonts w:ascii="Times New Roman" w:eastAsia="Times New Roman" w:hAnsi="Times New Roman"/>
          <w:b/>
          <w:bCs/>
          <w:sz w:val="24"/>
          <w:szCs w:val="24"/>
          <w:lang w:val="mn-MN"/>
        </w:rPr>
      </w:pPr>
      <w:r>
        <w:rPr>
          <w:rFonts w:ascii="Times New Roman" w:eastAsia="Times New Roman" w:hAnsi="Times New Roman"/>
          <w:b/>
          <w:bCs/>
          <w:caps/>
          <w:sz w:val="24"/>
          <w:szCs w:val="24"/>
          <w:lang w:val="mn-MN"/>
        </w:rPr>
        <w:t>ховор амьтдыг хамгаалах</w:t>
      </w:r>
      <w:r>
        <w:rPr>
          <w:rFonts w:ascii="Times New Roman" w:eastAsia="Times New Roman" w:hAnsi="Times New Roman"/>
          <w:b/>
          <w:bCs/>
          <w:sz w:val="24"/>
          <w:szCs w:val="24"/>
          <w:lang w:val="mn-MN"/>
        </w:rPr>
        <w:t>)</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9C5DB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9 дүгээр </w:t>
            </w:r>
          </w:p>
          <w:p w:rsidR="00000000" w:rsidRDefault="009C5DB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21-ний өдөр </w:t>
            </w:r>
          </w:p>
        </w:tc>
        <w:tc>
          <w:tcPr>
            <w:tcW w:w="1650" w:type="pct"/>
            <w:tcMar>
              <w:top w:w="15" w:type="dxa"/>
              <w:left w:w="15" w:type="dxa"/>
              <w:bottom w:w="15" w:type="dxa"/>
              <w:right w:w="15" w:type="dxa"/>
            </w:tcMar>
            <w:vAlign w:val="center"/>
            <w:hideMark/>
          </w:tcPr>
          <w:p w:rsidR="00000000" w:rsidRDefault="009C5DB6">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9C5DB6">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9C5DB6">
      <w:pPr>
        <w:spacing w:line="360" w:lineRule="auto"/>
        <w:jc w:val="both"/>
        <w:rPr>
          <w:rFonts w:ascii="Times New Roman" w:eastAsia="Times New Roman" w:hAnsi="Times New Roman"/>
          <w:sz w:val="24"/>
          <w:szCs w:val="24"/>
          <w:lang w:val="mn-MN"/>
        </w:rPr>
      </w:pPr>
    </w:p>
    <w:p w:rsidR="00000000" w:rsidRDefault="009C5DB6">
      <w:pPr>
        <w:spacing w:line="360" w:lineRule="auto"/>
        <w:jc w:val="center"/>
        <w:divId w:val="127286338"/>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277</w:t>
      </w:r>
    </w:p>
    <w:p w:rsidR="00000000" w:rsidRDefault="009C5DB6">
      <w:pPr>
        <w:spacing w:line="360" w:lineRule="auto"/>
        <w:jc w:val="both"/>
        <w:divId w:val="127286338"/>
        <w:rPr>
          <w:rFonts w:ascii="Times New Roman" w:eastAsia="Times New Roman" w:hAnsi="Times New Roman"/>
          <w:b/>
          <w:bCs/>
          <w:sz w:val="24"/>
          <w:szCs w:val="24"/>
          <w:lang w:val="mn-MN"/>
        </w:rPr>
      </w:pPr>
    </w:p>
    <w:p w:rsidR="00000000" w:rsidRDefault="009C5DB6">
      <w:pPr>
        <w:spacing w:line="360" w:lineRule="auto"/>
        <w:ind w:firstLine="720"/>
        <w:jc w:val="both"/>
        <w:divId w:val="127286338"/>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 Монгол Улсын Мянганы хөгжлийн </w:t>
      </w:r>
      <w:r>
        <w:rPr>
          <w:rFonts w:ascii="Times New Roman" w:eastAsia="Times New Roman" w:hAnsi="Times New Roman"/>
          <w:bCs/>
          <w:sz w:val="24"/>
          <w:szCs w:val="24"/>
          <w:lang w:val="mn-MN"/>
        </w:rPr>
        <w:t xml:space="preserve">зорилтод суурилсан Үндэсний хөгжлийн цогц бодлого, Засгийн газрын 2008-2012 оны үйл ажиллагааны хөтөлбөрийг хэрэгжүүлэх зорилгоор Монгол Улсын Засгийн газраас ТОГТООХ нь: </w:t>
      </w:r>
    </w:p>
    <w:p w:rsidR="00000000" w:rsidRDefault="009C5DB6">
      <w:pPr>
        <w:pStyle w:val="NormalWeb"/>
        <w:spacing w:before="0" w:beforeAutospacing="0" w:after="0" w:afterAutospacing="0" w:line="360" w:lineRule="auto"/>
        <w:ind w:firstLine="720"/>
        <w:jc w:val="both"/>
        <w:divId w:val="127286338"/>
        <w:rPr>
          <w:lang w:val="mn-MN"/>
        </w:rPr>
      </w:pPr>
      <w:r>
        <w:rPr>
          <w:lang w:val="mn-MN"/>
        </w:rPr>
        <w:t xml:space="preserve">1. “Нэн ховор, </w:t>
      </w:r>
      <w:r>
        <w:rPr>
          <w:lang w:val="mn-MN"/>
        </w:rPr>
        <w:t xml:space="preserve">ховор амьтдыг хамгаалах үндэсний хөтөлбөр”-ийг хавсралт ёсоор баталсугай. </w:t>
      </w:r>
    </w:p>
    <w:p w:rsidR="00000000" w:rsidRDefault="009C5DB6">
      <w:pPr>
        <w:pStyle w:val="NormalWeb"/>
        <w:spacing w:before="0" w:beforeAutospacing="0" w:after="0" w:afterAutospacing="0" w:line="360" w:lineRule="auto"/>
        <w:ind w:firstLine="720"/>
        <w:jc w:val="both"/>
        <w:divId w:val="127286338"/>
        <w:rPr>
          <w:lang w:val="mn-MN"/>
        </w:rPr>
      </w:pPr>
      <w:r>
        <w:rPr>
          <w:lang w:val="mn-MN"/>
        </w:rPr>
        <w:t>2. Хөтөлбөрийг хэрэгжүүлэх үйл ажиллагааны төлөвлөгөөг баталж, хэрэгжилтийг нь зохион байгуулж, үр дүнг Засгийн газарт танилцуулж байхыг Байгаль орчин, аялал жуулчлалын сайд Л.Гансү</w:t>
      </w:r>
      <w:r>
        <w:rPr>
          <w:lang w:val="mn-MN"/>
        </w:rPr>
        <w:t xml:space="preserve">хэд даалгасугай. </w:t>
      </w:r>
    </w:p>
    <w:p w:rsidR="00000000" w:rsidRDefault="009C5DB6">
      <w:pPr>
        <w:pStyle w:val="NormalWeb"/>
        <w:spacing w:before="0" w:beforeAutospacing="0" w:after="0" w:afterAutospacing="0" w:line="360" w:lineRule="auto"/>
        <w:ind w:firstLine="720"/>
        <w:jc w:val="both"/>
        <w:divId w:val="127286338"/>
        <w:rPr>
          <w:lang w:val="mn-MN"/>
        </w:rPr>
      </w:pPr>
      <w:r>
        <w:rPr>
          <w:lang w:val="mn-MN"/>
        </w:rPr>
        <w:t>3. “Засгийн газрын комисс, хороо, үндэсний зөвлөл, ажлын хэсгийн бүрэлдэхүүний тухай” Засгийн газрын 2009 оны 3 дугаар сарын 25-ны өдрийн 82 дугаар тогтоолын 20 дугаар хавсралтын 8 дахь заалтад “Монголын ховор амьтныг хамгаалах үндэсний к</w:t>
      </w:r>
      <w:r>
        <w:rPr>
          <w:lang w:val="mn-MN"/>
        </w:rPr>
        <w:t xml:space="preserve">омисс” гэснийг “Монголын амьтан, ургамал хамгаалах үндэсний хороо” гэж өөрчилсүгэй. </w:t>
      </w:r>
    </w:p>
    <w:p w:rsidR="00000000" w:rsidRDefault="009C5DB6">
      <w:pPr>
        <w:pStyle w:val="NormalWeb"/>
        <w:spacing w:before="0" w:beforeAutospacing="0" w:after="0" w:afterAutospacing="0" w:line="360" w:lineRule="auto"/>
        <w:ind w:firstLine="720"/>
        <w:jc w:val="both"/>
        <w:divId w:val="127286338"/>
        <w:rPr>
          <w:lang w:val="mn-MN"/>
        </w:rPr>
      </w:pPr>
      <w:r>
        <w:rPr>
          <w:lang w:val="mn-MN"/>
        </w:rPr>
        <w:t>4. Хөтөлбөрийг хэрэгжүүлэхтэй холбогдон гарах зардал, Монголын амьтан, ургамал хамгаалах үндэсний хорооны нарийн бичгийн даргын цалингийн сан болон үйл ажиллагааны зардалд</w:t>
      </w:r>
      <w:r>
        <w:rPr>
          <w:lang w:val="mn-MN"/>
        </w:rPr>
        <w:t xml:space="preserve"> шаардагдах хөрөнгийг байгаль орчны асуудал эрхэлсэн </w:t>
      </w:r>
      <w:r>
        <w:rPr>
          <w:lang w:val="mn-MN"/>
        </w:rPr>
        <w:lastRenderedPageBreak/>
        <w:t xml:space="preserve">Засгийн газрын гишүүний төсвийн багцад тусган санхүүжүүлж байхыг Сангийн сайд С.Баярцогтод үүрэг болгосугай. </w:t>
      </w:r>
    </w:p>
    <w:p w:rsidR="00000000" w:rsidRDefault="009C5DB6">
      <w:pPr>
        <w:pStyle w:val="NormalWeb"/>
        <w:spacing w:before="0" w:beforeAutospacing="0" w:after="0" w:afterAutospacing="0" w:line="360" w:lineRule="auto"/>
        <w:ind w:firstLine="720"/>
        <w:jc w:val="both"/>
        <w:divId w:val="127286338"/>
        <w:rPr>
          <w:lang w:val="mn-MN"/>
        </w:rPr>
      </w:pPr>
      <w:r>
        <w:rPr>
          <w:lang w:val="mn-MN"/>
        </w:rPr>
        <w:t xml:space="preserve">5. Цөөвөр чоно, соргог бөхөнг сэргээн өсгөх боломжийг тогтоох, арга технологийг боловсруулах </w:t>
      </w:r>
      <w:r>
        <w:rPr>
          <w:lang w:val="mn-MN"/>
        </w:rPr>
        <w:t xml:space="preserve">чиглэлээр шинжлэх ухаан, технологийн төсөл хэрэгжүүлж ажиллахыг Байгаль орчин, аялал жуулчлалын сайд Л.Гансүх, Боловсрол, соёл, шинжлэх ухааны сайд Ё.Отгонбаяр нарт даалгасугай. </w:t>
      </w:r>
    </w:p>
    <w:p w:rsidR="00000000" w:rsidRDefault="009C5DB6">
      <w:pPr>
        <w:pStyle w:val="NormalWeb"/>
        <w:spacing w:before="0" w:beforeAutospacing="0" w:after="0" w:afterAutospacing="0" w:line="360" w:lineRule="auto"/>
        <w:ind w:firstLine="720"/>
        <w:jc w:val="both"/>
        <w:divId w:val="127286338"/>
        <w:rPr>
          <w:lang w:val="mn-MN"/>
        </w:rPr>
      </w:pPr>
      <w:r>
        <w:rPr>
          <w:lang w:val="mn-MN"/>
        </w:rPr>
        <w:t xml:space="preserve">6. Энэ тогтоол гарсантай холбогдуулан “Хөтөлбөр батлах тухай” Засгийн газрын </w:t>
      </w:r>
      <w:r>
        <w:rPr>
          <w:lang w:val="mn-MN"/>
        </w:rPr>
        <w:t xml:space="preserve">2002 оны 12 дугаар сарын 25-ны өдрийн 269 дүгээр тогтоол, “Хөтөлбөр батлах тухай” Засгийн газрын 2003 оны 5 дугаар сарын 21-ний өдрийн 121 дүгээр тогтоолыг тус тус хүчингүй болсонд тооцсугай. </w:t>
      </w: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r>
        <w:rPr>
          <w:lang w:val="mn-MN"/>
        </w:rPr>
        <w:t>Монгол Улсын Ерөнхий сайд                                   </w:t>
      </w:r>
      <w:r>
        <w:rPr>
          <w:lang w:val="mn-MN"/>
        </w:rPr>
        <w:t xml:space="preserve">          С.БАТБОЛД </w:t>
      </w:r>
    </w:p>
    <w:p w:rsidR="00000000" w:rsidRDefault="009C5DB6">
      <w:pPr>
        <w:pStyle w:val="NormalWeb"/>
        <w:spacing w:before="0" w:beforeAutospacing="0" w:after="0" w:afterAutospacing="0" w:line="360" w:lineRule="auto"/>
        <w:ind w:firstLine="720"/>
        <w:jc w:val="both"/>
        <w:divId w:val="127286338"/>
        <w:rPr>
          <w:lang w:val="mn-MN"/>
        </w:rPr>
      </w:pPr>
      <w:r>
        <w:rPr>
          <w:lang w:val="mn-MN"/>
        </w:rPr>
        <w:t xml:space="preserve">Байгаль орчин,аялал </w:t>
      </w:r>
    </w:p>
    <w:p w:rsidR="00000000" w:rsidRDefault="009C5DB6">
      <w:pPr>
        <w:pStyle w:val="NormalWeb"/>
        <w:spacing w:before="0" w:beforeAutospacing="0" w:after="0" w:afterAutospacing="0" w:line="360" w:lineRule="auto"/>
        <w:ind w:firstLine="720"/>
        <w:jc w:val="both"/>
        <w:divId w:val="127286338"/>
        <w:rPr>
          <w:lang w:val="mn-MN"/>
        </w:rPr>
      </w:pPr>
      <w:r>
        <w:rPr>
          <w:lang w:val="mn-MN"/>
        </w:rPr>
        <w:t xml:space="preserve">жуулчлалын сайд                                                               Л.ГАНСҮХ </w:t>
      </w: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pStyle w:val="NormalWeb"/>
        <w:spacing w:before="0" w:beforeAutospacing="0" w:after="0" w:afterAutospacing="0" w:line="360" w:lineRule="auto"/>
        <w:ind w:firstLine="720"/>
        <w:jc w:val="both"/>
        <w:divId w:val="127286338"/>
        <w:rPr>
          <w:lang w:val="mn-MN"/>
        </w:rPr>
      </w:pPr>
    </w:p>
    <w:p w:rsidR="00000000" w:rsidRDefault="009C5DB6">
      <w:pPr>
        <w:spacing w:line="360" w:lineRule="auto"/>
        <w:jc w:val="right"/>
        <w:divId w:val="127286338"/>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xml:space="preserve">Монгол Улсын Засгийн газрын 2011 оны </w:t>
      </w:r>
    </w:p>
    <w:p w:rsidR="00000000" w:rsidRDefault="009C5DB6">
      <w:pPr>
        <w:spacing w:line="360" w:lineRule="auto"/>
        <w:jc w:val="right"/>
        <w:divId w:val="127286338"/>
        <w:rPr>
          <w:rFonts w:ascii="Times New Roman" w:eastAsia="Times New Roman" w:hAnsi="Times New Roman"/>
          <w:i/>
          <w:sz w:val="24"/>
          <w:szCs w:val="24"/>
          <w:lang w:val="mn-MN"/>
        </w:rPr>
      </w:pPr>
      <w:r>
        <w:rPr>
          <w:rFonts w:ascii="Times New Roman" w:eastAsia="Times New Roman" w:hAnsi="Times New Roman"/>
          <w:i/>
          <w:sz w:val="24"/>
          <w:szCs w:val="24"/>
          <w:lang w:val="mn-MN"/>
        </w:rPr>
        <w:t>277 дугаар тогтоолын хавсралт</w:t>
      </w:r>
    </w:p>
    <w:p w:rsidR="00000000" w:rsidRDefault="009C5DB6">
      <w:pPr>
        <w:spacing w:line="360" w:lineRule="auto"/>
        <w:divId w:val="127286338"/>
        <w:rPr>
          <w:rFonts w:ascii="Times New Roman" w:eastAsia="Times New Roman" w:hAnsi="Times New Roman"/>
          <w:sz w:val="24"/>
          <w:szCs w:val="24"/>
          <w:lang w:val="mn-MN"/>
        </w:rPr>
      </w:pPr>
    </w:p>
    <w:p w:rsidR="00000000" w:rsidRDefault="009C5DB6">
      <w:pPr>
        <w:spacing w:line="360" w:lineRule="auto"/>
        <w:jc w:val="center"/>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НЭН ХОВОР, ХОВОР АМЬТДЫГ ХАМГААЛАХ </w:t>
      </w:r>
      <w:r>
        <w:rPr>
          <w:rFonts w:ascii="Times New Roman" w:eastAsia="Times New Roman" w:hAnsi="Times New Roman"/>
          <w:b/>
          <w:sz w:val="24"/>
          <w:szCs w:val="24"/>
          <w:lang w:val="mn-MN"/>
        </w:rPr>
        <w:br/>
      </w:r>
      <w:r>
        <w:rPr>
          <w:rFonts w:ascii="Times New Roman" w:eastAsia="Times New Roman" w:hAnsi="Times New Roman"/>
          <w:b/>
          <w:sz w:val="24"/>
          <w:szCs w:val="24"/>
          <w:lang w:val="mn-MN"/>
        </w:rPr>
        <w:t>ҮНДЭСНИЙ ХӨТӨЛБӨР</w:t>
      </w:r>
    </w:p>
    <w:p w:rsidR="00000000" w:rsidRDefault="009C5DB6">
      <w:pPr>
        <w:spacing w:line="360" w:lineRule="auto"/>
        <w:ind w:left="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br/>
        <w:t>Нэг. Нийтлэг үндэслэл</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Манай улсын амьтны аймаг 138 зүйлийн хөхтөн, 75 зүйлийн загас, 22 зүйлийн мөлхөгч, 6 зүйлийн хоёр нутагтан, 472 зүйлийн шувуу, 13000 гаруй зүйлийн шавьж, 516 зүйлийн зөөлөн биетэн, эгэл биетнээс бүрддэг.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Сүүлийн жи</w:t>
      </w:r>
      <w:r>
        <w:rPr>
          <w:rFonts w:ascii="Times New Roman" w:eastAsia="Times New Roman" w:hAnsi="Times New Roman"/>
          <w:sz w:val="24"/>
          <w:szCs w:val="24"/>
          <w:lang w:val="mn-MN"/>
        </w:rPr>
        <w:t>лийн судалгаагаар 20 гаруй толгой мазаалай, 6.0 мянга гаруй толгой хүдэр, 350 орчим толгой хавтгай, 1000-1200 толгой цоохор ирвэс, 300 гаруй толгой төв азийн минж, 17.9 мянган толгой аргаль хонь, 24.4 мянган толгой янгир ямаа, 16.0 мянга гаруй толгой халиу</w:t>
      </w:r>
      <w:r>
        <w:rPr>
          <w:rFonts w:ascii="Times New Roman" w:eastAsia="Times New Roman" w:hAnsi="Times New Roman"/>
          <w:sz w:val="24"/>
          <w:szCs w:val="24"/>
          <w:lang w:val="mn-MN"/>
        </w:rPr>
        <w:t>н буга, 7.0 мянга гаруй толгой шивэр хандгай, 12.0 мянга гаруй толгой хар сүүлтий, 8.0 мянга орчим толгой монгол бөхөн, 250 орчим толгой хүрэн баавгай, 6.0 мянга орчим идлэг шонхор шувуу байна. Шивэр хандгай, хар мөрний хандгай, хүдэр, зэгсний гахай, голын</w:t>
      </w:r>
      <w:r>
        <w:rPr>
          <w:rFonts w:ascii="Times New Roman" w:eastAsia="Times New Roman" w:hAnsi="Times New Roman"/>
          <w:sz w:val="24"/>
          <w:szCs w:val="24"/>
          <w:lang w:val="mn-MN"/>
        </w:rPr>
        <w:t xml:space="preserve"> халиу, цоохондой мий, цаа буга, хар сүүлтий, алтайн хойлог зэрэг ихэнх нэн ховор, ховор амьтдын нөөц, тархацын сүүлийн үеийн судалгааны нэгдсэн мэдээ баримт байхгүй байна.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Нэн ховор, ховор амьтдын байршил нутгийг хамгаалахад түлхүү анхаарч ажилласны үр д</w:t>
      </w:r>
      <w:r>
        <w:rPr>
          <w:rFonts w:ascii="Times New Roman" w:eastAsia="Times New Roman" w:hAnsi="Times New Roman"/>
          <w:sz w:val="24"/>
          <w:szCs w:val="24"/>
          <w:lang w:val="mn-MN"/>
        </w:rPr>
        <w:t>үнд үндэсний хэмжээнд төдийгүй дэлхийд нэн ховордсон хавтгай, мазаалай, монгол бөхөн, шивэр хандгай, шилүүс мий, зэгсний гахай, тахь зэрэг амьтдын тархац нутгийг бүрэн хэмжээгээр, цоохор ирвэс, хулан, хүдэр, аргаль хонь, янгир ямаа, голын халиу зэрэг амьтд</w:t>
      </w:r>
      <w:r>
        <w:rPr>
          <w:rFonts w:ascii="Times New Roman" w:eastAsia="Times New Roman" w:hAnsi="Times New Roman"/>
          <w:sz w:val="24"/>
          <w:szCs w:val="24"/>
          <w:lang w:val="mn-MN"/>
        </w:rPr>
        <w:t>ын тархац нутгийн 70 орчим хувийг улсын тусгай хамгаалалттай газар нутгийн сүлжээнд хамруулаад байна. Үүний зэрэгцээ халиун буга, хүдэр, аргаль хонь, янгир ямаа, хар сүүлтий зэрэг амьтдыг зориудаар өсгөн үржүүлэх туршилт, судалгааны ажил хийж, уугуул нутаг</w:t>
      </w:r>
      <w:r>
        <w:rPr>
          <w:rFonts w:ascii="Times New Roman" w:eastAsia="Times New Roman" w:hAnsi="Times New Roman"/>
          <w:sz w:val="24"/>
          <w:szCs w:val="24"/>
          <w:lang w:val="mn-MN"/>
        </w:rPr>
        <w:t xml:space="preserve">таа устаж үгүй болсон тахийг байгальд нь сэргээн нутагшуулсны үр дүнд тэдгээрийн тоо толгой 400 орчим болжээ.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Хулан, монгол бөхөн, цоохор ирвэс зэрэг нэн ховор амьтдын хууль бус агналт саарч, тэдгээрийн тоо толгой нэмэгдэх хандлага ажиглагдаж байна.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Дэлх</w:t>
      </w:r>
      <w:r>
        <w:rPr>
          <w:rFonts w:ascii="Times New Roman" w:eastAsia="Times New Roman" w:hAnsi="Times New Roman"/>
          <w:sz w:val="24"/>
          <w:szCs w:val="24"/>
          <w:lang w:val="mn-MN"/>
        </w:rPr>
        <w:t>ийн уур амьсгалын өөрчлөлтийн нөлөөгөөр манай орны уур амьсгал дулаарах, хур тунадасны хэмжээ багасах, жигд бус хуваарилагдах, ой хээрийн түймэр, түүний учруулах хохирлын хэмжээ ихсэх, цөлжилт эрчимжих, булаг, шанд, гол, горхи, нуур, цөөрөм ширгэх, ган, зу</w:t>
      </w:r>
      <w:r>
        <w:rPr>
          <w:rFonts w:ascii="Times New Roman" w:eastAsia="Times New Roman" w:hAnsi="Times New Roman"/>
          <w:sz w:val="24"/>
          <w:szCs w:val="24"/>
          <w:lang w:val="mn-MN"/>
        </w:rPr>
        <w:t xml:space="preserve">д, хүчтэй цасан ба шороон шуурганы тоо нэмэгдэх зэрэг байгалийн хүчин зүйлээс амьтдад үзүүлэх сөрөг нөлөөлөл эрчимжиж байна.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Амьтдыг хамгаалах менежмент боловсронгуй бус, санхүүжилтийн тогтвортой механизм бүрдээгүй, боловсон хүчний хангамж дутагдалтай, ба</w:t>
      </w:r>
      <w:r>
        <w:rPr>
          <w:rFonts w:ascii="Times New Roman" w:eastAsia="Times New Roman" w:hAnsi="Times New Roman"/>
          <w:sz w:val="24"/>
          <w:szCs w:val="24"/>
          <w:lang w:val="mn-MN"/>
        </w:rPr>
        <w:t>йгаль орчны хяналтын нэгдсэн тогтолцоо бүрэн төлөвшөөгүй, уул уурхай, газрын тос, дэд бүтцийн томоохон төслийг хэрэгжүүлэхдээ амьтны байршил нутгийг эзэгнэх, орчныг бохирдуулан доройтуулах, гар аргаар ашигт малтмал олзворлох зэрэг хүний үйл ажиллагаатай хо</w:t>
      </w:r>
      <w:r>
        <w:rPr>
          <w:rFonts w:ascii="Times New Roman" w:eastAsia="Times New Roman" w:hAnsi="Times New Roman"/>
          <w:sz w:val="24"/>
          <w:szCs w:val="24"/>
          <w:lang w:val="mn-MN"/>
        </w:rPr>
        <w:t xml:space="preserve">лбоотой хүчин зүйлсийн нөлөөгөөр ховор амьтны нөөц хомсдож, тархац нутаг нь хумигдаж байна. Тухайлбал, соргог бөхөн, цөөвөр чоно бүрэн устсан байх магадлал өндөр байна.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Хоёр. Хөтөлбөрийг хэрэгжүүлэхэд баримтлах зарчим, хамрах хүрээ </w:t>
      </w: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2. Хөтөлбөрийг хэрэг</w:t>
      </w:r>
      <w:r>
        <w:rPr>
          <w:rFonts w:ascii="Times New Roman" w:eastAsia="Times New Roman" w:hAnsi="Times New Roman"/>
          <w:b/>
          <w:sz w:val="24"/>
          <w:szCs w:val="24"/>
          <w:lang w:val="mn-MN"/>
        </w:rPr>
        <w:t xml:space="preserve">жүүлэхэд дараахь зарчмыг баримтална: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2.1.1. нэн ховор, ховор амьтдын тархац нутгийг улсын тусгай хамгаалалтад хамруулж, уугуул нутагт нь хамгаалах, сэргээн нутагшуулах;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2.1.2. мазаалай, хавтгай, монгол бөхөн зэрэг устаж болзошгүй нэн ховор зүйл амьтдын у</w:t>
      </w:r>
      <w:r>
        <w:rPr>
          <w:rFonts w:ascii="Times New Roman" w:eastAsia="Times New Roman" w:hAnsi="Times New Roman"/>
          <w:sz w:val="24"/>
          <w:szCs w:val="24"/>
          <w:lang w:val="mn-MN"/>
        </w:rPr>
        <w:t xml:space="preserve">дмын санг хадгалах;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2.1.3. ан амьтдыг хамгаалах, өсгөн үржүүлэх талаархи төрийн гүйцэтгэх байгууллагын зарим ажил, үйлчилгээг мэргэжлийн холбоод болон төрийн бус мэргэжлийн байгууллага, иргэний нөхөрлөлд тодорхой нөхцөл болзолтой гэрээний үндсэн дээр хари</w:t>
      </w:r>
      <w:r>
        <w:rPr>
          <w:rFonts w:ascii="Times New Roman" w:eastAsia="Times New Roman" w:hAnsi="Times New Roman"/>
          <w:sz w:val="24"/>
          <w:szCs w:val="24"/>
          <w:lang w:val="mn-MN"/>
        </w:rPr>
        <w:t xml:space="preserve">уцуулан гүйцэтгүүлж, холбогдох зардлыг бүрэн буюу хэсэгчлэн санхүүжүүлэх;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2.1.4. ан амьтдыг ашиглагч нь хамгаалдаг байх, төлбөр төлдөг байх.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2.2. Хөтөлбөрийн хамрах хүрээнд Амьтны аймгийн тухай хуулийн 7.1-д заасан нэн ховор амьтан болон мөн хуулийн 7.6-</w:t>
      </w:r>
      <w:r>
        <w:rPr>
          <w:rFonts w:ascii="Times New Roman" w:eastAsia="Times New Roman" w:hAnsi="Times New Roman"/>
          <w:sz w:val="24"/>
          <w:szCs w:val="24"/>
          <w:lang w:val="mn-MN"/>
        </w:rPr>
        <w:t xml:space="preserve">д заасны дагуу Засгийн газраас тогтоосон ховор амьтдаас гадна Зэрлэг амьтдын нүүдлийн зүйлүүдийг хамгаалах </w:t>
      </w:r>
      <w:r>
        <w:rPr>
          <w:rFonts w:ascii="Times New Roman" w:eastAsia="Times New Roman" w:hAnsi="Times New Roman"/>
          <w:sz w:val="24"/>
          <w:szCs w:val="24"/>
          <w:lang w:val="mn-MN"/>
        </w:rPr>
        <w:lastRenderedPageBreak/>
        <w:t>тухай (CMS) болон Зэрлэг амьтан ургамлын аймгийн ховордсон зүйлийг олон улсын хэмжээнд худалдаалах тухай (CITES) конвенцуудын I, II хавсралтад бүртгэ</w:t>
      </w:r>
      <w:r>
        <w:rPr>
          <w:rFonts w:ascii="Times New Roman" w:eastAsia="Times New Roman" w:hAnsi="Times New Roman"/>
          <w:sz w:val="24"/>
          <w:szCs w:val="24"/>
          <w:lang w:val="mn-MN"/>
        </w:rPr>
        <w:t xml:space="preserve">гдсэн амьтад тус тус багтана.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Гурав. Хөтөлбөрийн зорилго, зорилт, хэрэгжүүлэх арга хэмжээ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3.1. Хөтөлбөрийн зорилго нь экологийн тэнцвэрт байдлыг хадгалах, тогтвортой хөгжлийн шаардлагад нийцүүлэн нэн ховор, ховор амьтдын тоо толгой цөөрөх, амьдрах орчин</w:t>
      </w:r>
      <w:r>
        <w:rPr>
          <w:rFonts w:ascii="Times New Roman" w:eastAsia="Times New Roman" w:hAnsi="Times New Roman"/>
          <w:sz w:val="24"/>
          <w:szCs w:val="24"/>
          <w:lang w:val="mn-MN"/>
        </w:rPr>
        <w:t xml:space="preserve"> доройтохоос сэргийлж, байгалийн жамаар хэвийн өсөж үржих нөхцөлийг нь хангах, зориудаар үржүүлж, цөм сүргийг хамгаалах замаар тэдгээрийн тоо толгой, тархац нутгийг нэмэгдүүлэх бодлогын чиглэлийг тодорхойлж, хэрэгжүүлэхэд оршино. </w:t>
      </w:r>
    </w:p>
    <w:p w:rsidR="00000000" w:rsidRDefault="009C5DB6">
      <w:pPr>
        <w:spacing w:line="360" w:lineRule="auto"/>
        <w:ind w:left="720"/>
        <w:jc w:val="both"/>
        <w:divId w:val="127286338"/>
        <w:rPr>
          <w:rFonts w:ascii="Times New Roman" w:eastAsia="Times New Roman" w:hAnsi="Times New Roman"/>
          <w:b/>
          <w:sz w:val="24"/>
          <w:szCs w:val="24"/>
          <w:lang w:val="mn-MN"/>
        </w:rPr>
      </w:pPr>
    </w:p>
    <w:p w:rsidR="00000000" w:rsidRDefault="009C5DB6">
      <w:pPr>
        <w:spacing w:line="360" w:lineRule="auto"/>
        <w:ind w:left="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3.2. Хөтөлбөрийн зорилгы</w:t>
      </w:r>
      <w:r>
        <w:rPr>
          <w:rFonts w:ascii="Times New Roman" w:eastAsia="Times New Roman" w:hAnsi="Times New Roman"/>
          <w:b/>
          <w:sz w:val="24"/>
          <w:szCs w:val="24"/>
          <w:lang w:val="mn-MN"/>
        </w:rPr>
        <w:t xml:space="preserve">г хэрэгжүүлэх дараахь зорилтыг дэвшүүлж байна: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Нэгдүгээр зорилт. Нэн ховор, ховор амьтдын тоо толгой цөөрөх, амьдрах орчин доройтохоос сэргийлэх, тэдгээрийн хэвийн өсөлтийг хангахтай холбогдсон эрх зүй, эдийн засгийн тогтолцоог боловсронгуй болгож, олон у</w:t>
      </w:r>
      <w:r>
        <w:rPr>
          <w:rFonts w:ascii="Times New Roman" w:eastAsia="Times New Roman" w:hAnsi="Times New Roman"/>
          <w:sz w:val="24"/>
          <w:szCs w:val="24"/>
          <w:lang w:val="mn-MN"/>
        </w:rPr>
        <w:t xml:space="preserve">лсын түвшинд хүргэх;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b/>
          <w:sz w:val="24"/>
          <w:szCs w:val="24"/>
          <w:lang w:val="mn-MN"/>
        </w:rPr>
        <w:t>Хоёрдугаар зорилт.</w:t>
      </w:r>
      <w:r>
        <w:rPr>
          <w:rFonts w:ascii="Times New Roman" w:eastAsia="Times New Roman" w:hAnsi="Times New Roman"/>
          <w:sz w:val="24"/>
          <w:szCs w:val="24"/>
          <w:lang w:val="mn-MN"/>
        </w:rPr>
        <w:t xml:space="preserve"> Нэн ховор, ховор амьтдыг уугуул нутагт нь хамгаалж, байгалийн жамаар өсөж үржих тааламжтай нөхцөлийг хангах зорилгоор тэдгээрийн тархац нутгийг улсын тусгай хамгаалалттай газар нутгийн сүлжээнд хамруулж, хамгаалалты</w:t>
      </w:r>
      <w:r>
        <w:rPr>
          <w:rFonts w:ascii="Times New Roman" w:eastAsia="Times New Roman" w:hAnsi="Times New Roman"/>
          <w:sz w:val="24"/>
          <w:szCs w:val="24"/>
          <w:lang w:val="mn-MN"/>
        </w:rPr>
        <w:t xml:space="preserve">н менежментийг төгөлдөржүүлэх;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b/>
          <w:sz w:val="24"/>
          <w:szCs w:val="24"/>
          <w:lang w:val="mn-MN"/>
        </w:rPr>
        <w:t>Гуравдугаар зорилт.</w:t>
      </w:r>
      <w:r>
        <w:rPr>
          <w:rFonts w:ascii="Times New Roman" w:eastAsia="Times New Roman" w:hAnsi="Times New Roman"/>
          <w:sz w:val="24"/>
          <w:szCs w:val="24"/>
          <w:lang w:val="mn-MN"/>
        </w:rPr>
        <w:t xml:space="preserve"> Дэлхийн болон үндэсний хэмжээнд устах аюулд орсон амьтдыг уугуул нутагт нь сэргээн нутагшуулах, зориудын орчинд өсгөн үржүүлэх, удмын санг хадгалах замаар тэдгээрийн тоо толгойн тогтвортой өсөлтийг хангах</w:t>
      </w:r>
      <w:r>
        <w:rPr>
          <w:rFonts w:ascii="Times New Roman" w:eastAsia="Times New Roman" w:hAnsi="Times New Roman"/>
          <w:sz w:val="24"/>
          <w:szCs w:val="24"/>
          <w:lang w:val="mn-MN"/>
        </w:rPr>
        <w:t xml:space="preserve"> дэвшилтэт арга, технологийг нэвтрүүлж, тогтвортой ашиглах;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b/>
          <w:sz w:val="24"/>
          <w:szCs w:val="24"/>
          <w:lang w:val="mn-MN"/>
        </w:rPr>
        <w:t xml:space="preserve">Дөрөвдүгээр зорилт. </w:t>
      </w:r>
      <w:r>
        <w:rPr>
          <w:rFonts w:ascii="Times New Roman" w:eastAsia="Times New Roman" w:hAnsi="Times New Roman"/>
          <w:sz w:val="24"/>
          <w:szCs w:val="24"/>
          <w:lang w:val="mn-MN"/>
        </w:rPr>
        <w:t xml:space="preserve">Уур амьсгалын дулааралт, байгалийн нөөцийн хомсдол, орчны бохирдлоос нэн ховор, ховор амьтны удмын санг хамгаалах салбар хоорондын зохицуулалтын бодлогыг хэрэгжүүлэх;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b/>
          <w:sz w:val="24"/>
          <w:szCs w:val="24"/>
          <w:lang w:val="mn-MN"/>
        </w:rPr>
        <w:t>Тавдуга</w:t>
      </w:r>
      <w:r>
        <w:rPr>
          <w:rFonts w:ascii="Times New Roman" w:eastAsia="Times New Roman" w:hAnsi="Times New Roman"/>
          <w:b/>
          <w:sz w:val="24"/>
          <w:szCs w:val="24"/>
          <w:lang w:val="mn-MN"/>
        </w:rPr>
        <w:t>ар зорилт.</w:t>
      </w:r>
      <w:r>
        <w:rPr>
          <w:rFonts w:ascii="Times New Roman" w:eastAsia="Times New Roman" w:hAnsi="Times New Roman"/>
          <w:sz w:val="24"/>
          <w:szCs w:val="24"/>
          <w:lang w:val="mn-MN"/>
        </w:rPr>
        <w:t xml:space="preserve"> Нэн ховор, ховор амьтдын талаархи иж бүрэн судалгаа шинжилгээний ажлыг өнөөгийн хэрэгцээ шаардлагад нийцүүлэн эрчимжүүлж, </w:t>
      </w:r>
      <w:r>
        <w:rPr>
          <w:rFonts w:ascii="Times New Roman" w:eastAsia="Times New Roman" w:hAnsi="Times New Roman"/>
          <w:sz w:val="24"/>
          <w:szCs w:val="24"/>
          <w:lang w:val="mn-MN"/>
        </w:rPr>
        <w:lastRenderedPageBreak/>
        <w:t>шинжлэх ухааны дэвшилтэт ололт, технологийг нэвтрүүлэх нөхцөлийг бүрдүүлж, устаж болзошгүй амьтдын талаархи мэдлэг хүмүүжли</w:t>
      </w:r>
      <w:r>
        <w:rPr>
          <w:rFonts w:ascii="Times New Roman" w:eastAsia="Times New Roman" w:hAnsi="Times New Roman"/>
          <w:sz w:val="24"/>
          <w:szCs w:val="24"/>
          <w:lang w:val="mn-MN"/>
        </w:rPr>
        <w:t>йг иргэдэд олгох сургалт сурталчилгааг тогтмолжуулах.</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 Хөтөлбөрийн зорилтын хүрээнд дараахь арга хэмжээг авч хэрэгжүүлнэ:</w:t>
      </w: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3.3.1. Нэгдүгээр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3.3.1.1. нэн ховор, ховор амьтдыг хамгаалах, өсгөн үржүүлэх эрх зүй, эдийн засгийн орчныг боло</w:t>
      </w:r>
      <w:r>
        <w:rPr>
          <w:rFonts w:ascii="Times New Roman" w:eastAsia="Times New Roman" w:hAnsi="Times New Roman"/>
          <w:sz w:val="24"/>
          <w:szCs w:val="24"/>
          <w:lang w:val="mn-MN"/>
        </w:rPr>
        <w:t xml:space="preserve">всронгуй болгоно;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3.3.1.2. нэн ховор, ховор амьтдыг хамгаалах зохион байгуулалтын оновчтой бүтцийг бүрдүүлж, орон нутгийн захиргааны байгууллагыг мэргэжил, арга зүйн удирдлагаар хангана;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3.3.1.3. нэн ховор, ховор амьтдын зүйл бүрийг хамгаалах, өсгөн үржү</w:t>
      </w:r>
      <w:r>
        <w:rPr>
          <w:rFonts w:ascii="Times New Roman" w:eastAsia="Times New Roman" w:hAnsi="Times New Roman"/>
          <w:sz w:val="24"/>
          <w:szCs w:val="24"/>
          <w:lang w:val="mn-MN"/>
        </w:rPr>
        <w:t xml:space="preserve">үлэх үндэсний, бүс нутгийн болон орон нутгийн урт, богино хугацааны зорилтыг тодорхойлсон ан амьтны менежментийн төлөвлөгөөг батлан хэрэгжүүлнэ;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3.3.1.4. ан амьтны менежментийн төлөвлөгөөг үндэслэн нэн ховор, ховор амьтны байршил нутгийг бүхэлд нь буюу хэ</w:t>
      </w:r>
      <w:r>
        <w:rPr>
          <w:rFonts w:ascii="Times New Roman" w:eastAsia="Times New Roman" w:hAnsi="Times New Roman"/>
          <w:sz w:val="24"/>
          <w:szCs w:val="24"/>
          <w:lang w:val="mn-MN"/>
        </w:rPr>
        <w:t xml:space="preserve">сэгчлэн орон нутгийн иргэдийн нөхөрлөл, аж ахуйн нэгж, мэргэжлийн холбоод болон төрийн бус байгууллагад хариуцуулан хамгаалах эрх зүй, эдийн засгийн үндсийг бүрдүүлж, хэрэгжүүлнэ;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3.3.1.5. орчин үеийн шаардлага, эрэлт хэрэгцээг тодорхойлох замаар боловсон</w:t>
      </w:r>
      <w:r>
        <w:rPr>
          <w:rFonts w:ascii="Times New Roman" w:eastAsia="Times New Roman" w:hAnsi="Times New Roman"/>
          <w:sz w:val="24"/>
          <w:szCs w:val="24"/>
          <w:lang w:val="mn-MN"/>
        </w:rPr>
        <w:t xml:space="preserve"> хүчин бэлтгэх, чадавхижуулах сургалтын бүтэц, зохион байгуулалтыг боловсронгуй болгож, тогтмол жигд явуулах нөхцөлийг бүрдүүлнэ;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3.3.1.6. нэн ховор, ховор амьтны хууль бус агнуур, худалдааг таслан зогсоох хяналтын нэгдсэн тогтолцоог бүрдүүлж, материаллаг</w:t>
      </w:r>
      <w:r>
        <w:rPr>
          <w:rFonts w:ascii="Times New Roman" w:eastAsia="Times New Roman" w:hAnsi="Times New Roman"/>
          <w:sz w:val="24"/>
          <w:szCs w:val="24"/>
          <w:lang w:val="mn-MN"/>
        </w:rPr>
        <w:t xml:space="preserve"> бааз, боловсон хүчнээр хангана.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3.3.2. Хоёрдугаар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3.3.2.1. нэн ховор, ховор амьтдын үндсэн тархац нутгийг улсын болон орон нутгийн тусгай хамгаалалттай газар нутгийн сүлжээнд бүрэн хамруулж, хамгаалалтыг өнөөгийн шаардлагад нийцүүлэн </w:t>
      </w:r>
      <w:r>
        <w:rPr>
          <w:rFonts w:ascii="Times New Roman" w:eastAsia="Times New Roman" w:hAnsi="Times New Roman"/>
          <w:sz w:val="24"/>
          <w:szCs w:val="24"/>
          <w:lang w:val="mn-MN"/>
        </w:rPr>
        <w:t xml:space="preserve">сайжруулна;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3.3.2.2. тусгай хамгаалалттай газар нутгийн менежментийн төлөвлөгөөнд нэн ховор, ховор амьтны зүйл бүрийг хамгаалах, өсгөн үржүүлэх ажлыг үе шаттайгаар тусган хэрэгжүүлнэ;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3.3.2.3. нэн ховор, ховор амьтны тархац нутгийг олон улсын шим мандлын</w:t>
      </w:r>
      <w:r>
        <w:rPr>
          <w:rFonts w:ascii="Times New Roman" w:eastAsia="Times New Roman" w:hAnsi="Times New Roman"/>
          <w:sz w:val="24"/>
          <w:szCs w:val="24"/>
          <w:lang w:val="mn-MN"/>
        </w:rPr>
        <w:t xml:space="preserve"> нөөц газрын, дэлхийн өвийн сүлжээ болон олон улсын гэрээнд хамруулж, тэдгээрийг хамгаалах төсөл, хөтөлбөрийг хандивлагч орон, олон улсын байгууллагын санхүүжилтээр хэрэгжүүлэх ажлын цар хүрээг өргөтгөн, үр дүнг сайжруулна;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3.3.2.4. ОХУ, БНХАУ зэрэг орнуу</w:t>
      </w:r>
      <w:r>
        <w:rPr>
          <w:rFonts w:ascii="Times New Roman" w:eastAsia="Times New Roman" w:hAnsi="Times New Roman"/>
          <w:sz w:val="24"/>
          <w:szCs w:val="24"/>
          <w:lang w:val="mn-MN"/>
        </w:rPr>
        <w:t xml:space="preserve">дтай хамтран ажиллах Засгийн газар хоорондын хэлэлцээр байгуулж, хил орчмын нэн ховор, ховор амьтдыг хамгаалан хил дамнасан тусгай хамгаалалттай газар нутгийн сүлжээг өргөтгөж, хамгаалалтын менежментийг сайжруулна;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3.3.2.5. нэн ховор, ховор шувуу, загас, </w:t>
      </w:r>
      <w:r>
        <w:rPr>
          <w:rFonts w:ascii="Times New Roman" w:eastAsia="Times New Roman" w:hAnsi="Times New Roman"/>
          <w:sz w:val="24"/>
          <w:szCs w:val="24"/>
          <w:lang w:val="mn-MN"/>
        </w:rPr>
        <w:t xml:space="preserve">мэлхий, эрвээхэй, хавч, хясааны тархац нутгийг олон улсын ач холбогдол бүхий ус намгархаг газар, ялангуяа, усны шувууд олноор амьдардаг орчны тухай конвенцийн хавсралт болон улсын тусгай хамгаалалттай газар нутгийн сүлжээнд хамруулан хамгаална. </w:t>
      </w: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3.3.3. Гу</w:t>
      </w:r>
      <w:r>
        <w:rPr>
          <w:rFonts w:ascii="Times New Roman" w:eastAsia="Times New Roman" w:hAnsi="Times New Roman"/>
          <w:b/>
          <w:sz w:val="24"/>
          <w:szCs w:val="24"/>
          <w:lang w:val="mn-MN"/>
        </w:rPr>
        <w:t xml:space="preserve">равдугаар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3.3.3.1. халиун буга, цаа буга, хүдэр, мазаалай, хавтгай, монгол бөхөн зэрэг нэн ховор, ховор амьтдыг уугуул нутагт нь зориудын орчинд өсгөн үржүүлж, тоо толгойг нэмэгдүүлнэ;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3.3.3.2. аргаль </w:t>
      </w:r>
      <w:r>
        <w:rPr>
          <w:rFonts w:ascii="Times New Roman" w:eastAsia="Times New Roman" w:hAnsi="Times New Roman"/>
          <w:sz w:val="24"/>
          <w:szCs w:val="24"/>
          <w:lang w:val="mn-MN"/>
        </w:rPr>
        <w:t xml:space="preserve">хонь, янгир ямаа, хар сүүлтий, зэгсний гахай, монгол бөхөн, халиун буга, хүдэр, хулан, тахь, голын халиу болон тул, шивэр хилим, хар мөрний хилим зэрэг нэн ховор, ховор амьтдыг уугуул нутагт нь сэргээн нутагшуулна;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3.3.3.3. устах аюулд орсон мазаалай, хав</w:t>
      </w:r>
      <w:r>
        <w:rPr>
          <w:rFonts w:ascii="Times New Roman" w:eastAsia="Times New Roman" w:hAnsi="Times New Roman"/>
          <w:sz w:val="24"/>
          <w:szCs w:val="24"/>
          <w:lang w:val="mn-MN"/>
        </w:rPr>
        <w:t xml:space="preserve">тгай, монгол бөхөн, голын халиу, зэгсний гахай, шивэр хандгай, хар мөрний хандгай, цаа буга зэрэг амьтдын удмын санг хадгалж, биотехнологийн орчин үеийн дэвшилтэт аргаар өсгөн үржүүлнэ;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3.3.3.4. ховор амьтдын агнуур зохион байгуулалт явуулах, агнуурын амь</w:t>
      </w:r>
      <w:r>
        <w:rPr>
          <w:rFonts w:ascii="Times New Roman" w:eastAsia="Times New Roman" w:hAnsi="Times New Roman"/>
          <w:sz w:val="24"/>
          <w:szCs w:val="24"/>
          <w:lang w:val="mn-MN"/>
        </w:rPr>
        <w:t xml:space="preserve">тдын менежментийн төлөвлөгөө боловсруулах ажлыг мэргэжлийн байгууллагаар гүйцэтгүүлж, баталгаажуулна;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3.3.3.5. агнуурын ач холбогдол бүхий халиун буга, хүдэр, монгол бөхөн, зэгсний гахай зэрэг амьтдын үржүүлгийн төв байгуулж, тэдгээрийн тоо толгойг нэмэгд</w:t>
      </w:r>
      <w:r>
        <w:rPr>
          <w:rFonts w:ascii="Times New Roman" w:eastAsia="Times New Roman" w:hAnsi="Times New Roman"/>
          <w:sz w:val="24"/>
          <w:szCs w:val="24"/>
          <w:lang w:val="mn-MN"/>
        </w:rPr>
        <w:t xml:space="preserve">үүлэх замаар бугын эвэр, хүдрийн заарыг олзворлож, дэлхийн зах зээлд өрсөлдөх бүтээгдэхүүн гаргана;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3.3.3.6. аргаль хонь, янгир ямаа, хар сүүлтий, халиун буга зэрэг ховор амьтдыг сэргээн нутагшуулах, тогтвортой өсгөн үржүүлэх замаар агнуурын бүс нутаг бай</w:t>
      </w:r>
      <w:r>
        <w:rPr>
          <w:rFonts w:ascii="Times New Roman" w:eastAsia="Times New Roman" w:hAnsi="Times New Roman"/>
          <w:sz w:val="24"/>
          <w:szCs w:val="24"/>
          <w:lang w:val="mn-MN"/>
        </w:rPr>
        <w:t xml:space="preserve">гуулж, тусгай зориулалтаар тогтвортой ашиглах агнуурын нөөцийг нэмэгдүүлнэ;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3.3.3.7. нэн ховор, ховор зарим амьтдын экологи-эдийн засгийн үнэ цэнийг тогтоож, тэдгээрийн идээшил нутгийг түшиглэсэн амьтны хүрээлэнг хангай, цөлийн бүсэд байгуулах угтвар нөхц</w:t>
      </w:r>
      <w:r>
        <w:rPr>
          <w:rFonts w:ascii="Times New Roman" w:eastAsia="Times New Roman" w:hAnsi="Times New Roman"/>
          <w:sz w:val="24"/>
          <w:szCs w:val="24"/>
          <w:lang w:val="mn-MN"/>
        </w:rPr>
        <w:t xml:space="preserve">өлийг бүрдүүлж, гадаадын жуулчид, амьтан судлаачдын аялал жуулчлалыг хөгжүүлэхэд дэмжлэг үзүүлнэ;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3.3.3.8. идлэг шонхор шувууг хууль бусаар ашиглахыг зогсоох зорилгоор хамгаалалтыг сайжруулсны үндсэн дээр тогтвортой ашиглах нөхцөлийг бүрдүүлнэ.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3.3.4. Д</w:t>
      </w:r>
      <w:r>
        <w:rPr>
          <w:rFonts w:ascii="Times New Roman" w:eastAsia="Times New Roman" w:hAnsi="Times New Roman"/>
          <w:b/>
          <w:sz w:val="24"/>
          <w:szCs w:val="24"/>
          <w:lang w:val="mn-MN"/>
        </w:rPr>
        <w:t xml:space="preserve">өрөвдүгээр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3.3.4.1. нэн ховор, ховор амьтдын байршил нутгийн булаг шанд, гол, горхи, нуур, цөөрөм уур амьсгалын дулааралтаас үүдэн ширгэхээс урьдчилан сэргийлж, ширгэсэн уст цэгийг нөхөн сэргээж, цас, борооны усыг хуримтлуулан усан сан, </w:t>
      </w:r>
      <w:r>
        <w:rPr>
          <w:rFonts w:ascii="Times New Roman" w:eastAsia="Times New Roman" w:hAnsi="Times New Roman"/>
          <w:sz w:val="24"/>
          <w:szCs w:val="24"/>
          <w:lang w:val="mn-MN"/>
        </w:rPr>
        <w:t xml:space="preserve">цөөрөм байгуулна;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3.3.4.2. нэн ховор, ховор амьтдын үндсэн тархац нутгийн түймэрт шатсан ой, ургамлыг нөхөн сэргээж, түймэр гарахаас урьдчилан сэргийлэх, гарсан тохиолдолд шуурхай унтраах, амьтан, ургамал, ойн санд учирсан хохирлыг үе шаттайгаар арилгана;</w:t>
      </w:r>
      <w:r>
        <w:rPr>
          <w:rFonts w:ascii="Times New Roman" w:eastAsia="Times New Roman" w:hAnsi="Times New Roman"/>
          <w:sz w:val="24"/>
          <w:szCs w:val="24"/>
          <w:lang w:val="mn-MN"/>
        </w:rPr>
        <w:t xml:space="preserve">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3.3.4.3. ган, зудын гамшиг тохиолдсон үед нэн ховор, ховор амьтдыг авран хамгаалах, тэдгээрт өвс тэжээл, хужир шүү тавих зэрэг биотехникийн арга хэмжээний зардлыг орон нутгийн төсөвт тусгаж, тэдгээрийн тоо толгойг хомсдохоос сэргийлнэ;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3.3.4.4. томоохон</w:t>
      </w:r>
      <w:r>
        <w:rPr>
          <w:rFonts w:ascii="Times New Roman" w:eastAsia="Times New Roman" w:hAnsi="Times New Roman"/>
          <w:sz w:val="24"/>
          <w:szCs w:val="24"/>
          <w:lang w:val="mn-MN"/>
        </w:rPr>
        <w:t xml:space="preserve"> төсөл, хөтөлбөрийг хэрэгжүүлэх явцад нэн ховор, ховор амьтдын тархац нутаг хумигдах, нүүдлийн зам хаагдах, тоо толгой цөөрөх, амьдрах орчин доройтохоос урьдчилан сэргийлэх арга хэмжээнд шаардагдах хөрөнгийг уг төсөл, хөтөлбөрийг хэрэгжүүлэх салбарын эрхэл</w:t>
      </w:r>
      <w:r>
        <w:rPr>
          <w:rFonts w:ascii="Times New Roman" w:eastAsia="Times New Roman" w:hAnsi="Times New Roman"/>
          <w:sz w:val="24"/>
          <w:szCs w:val="24"/>
          <w:lang w:val="mn-MN"/>
        </w:rPr>
        <w:t xml:space="preserve">сэн сайдын төсвийн багцад тусган санхүүжүүлнэ;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3.3.4.5. нэн ховор, ховор амьтдын байршил нутагт хүн, мал, амьтны халдварт өвчин гарахаас урьдчилан сэргийлэх, өвчин гарсан тохиолдолд өвчний </w:t>
      </w:r>
      <w:r>
        <w:rPr>
          <w:rFonts w:ascii="Times New Roman" w:eastAsia="Times New Roman" w:hAnsi="Times New Roman"/>
          <w:sz w:val="24"/>
          <w:szCs w:val="24"/>
          <w:lang w:val="mn-MN"/>
        </w:rPr>
        <w:lastRenderedPageBreak/>
        <w:t xml:space="preserve">голомтыг арилгах, түүний хор хөнөөлийг бууруулах арга хэмжээг мал </w:t>
      </w:r>
      <w:r>
        <w:rPr>
          <w:rFonts w:ascii="Times New Roman" w:eastAsia="Times New Roman" w:hAnsi="Times New Roman"/>
          <w:sz w:val="24"/>
          <w:szCs w:val="24"/>
          <w:lang w:val="mn-MN"/>
        </w:rPr>
        <w:t xml:space="preserve">эмнэлэг, мэргэжлийн хяналтын байгууллагатай хамтран хэрэгжүүлэх, өвчний оношилгоо, тархалтын судалгаа явуулах шинэ техник, технологи нэвтрүүлэх чиглэлээр олон улсын байгууллага, гадаад орнуудаас дэмжлэг туслалцаа авна;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3.3.4.6. нэн ховор, ховор амьтдын ба</w:t>
      </w:r>
      <w:r>
        <w:rPr>
          <w:rFonts w:ascii="Times New Roman" w:eastAsia="Times New Roman" w:hAnsi="Times New Roman"/>
          <w:sz w:val="24"/>
          <w:szCs w:val="24"/>
          <w:lang w:val="mn-MN"/>
        </w:rPr>
        <w:t xml:space="preserve">йршил нутгийн ус, бэлчээрийн талхагдлыг хязгаарлан зогсоож, нөхөн сэргээж, амьтны нөөц бэлчээр бий болгоно;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3.3.4.7. нэн ховор, ховор амьтны биоаюулгүй байдлыг хангана.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3.3.5. Тавдугаар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3.3.5.1. нэн ховор, ховор амьтдын зүйл бүрийн нөө</w:t>
      </w:r>
      <w:r>
        <w:rPr>
          <w:rFonts w:ascii="Times New Roman" w:eastAsia="Times New Roman" w:hAnsi="Times New Roman"/>
          <w:sz w:val="24"/>
          <w:szCs w:val="24"/>
          <w:lang w:val="mn-MN"/>
        </w:rPr>
        <w:t xml:space="preserve">ц, тархац, экологи, биологи, генетикийн иж бүрэн судалгаа, шинжилгээний ажлыг зохион байгуулж, тэдгээрийг хамгаалах, өсгөн үржүүлэх шинжлэх ухааны үндэслэлийг боловсруулан хэрэгжүүлнэ;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3.3.5.2. тахь, хавтгай, мазаалай, монгол бөхөн, цоохор ирвэс зэрэг нэн</w:t>
      </w:r>
      <w:r>
        <w:rPr>
          <w:rFonts w:ascii="Times New Roman" w:eastAsia="Times New Roman" w:hAnsi="Times New Roman"/>
          <w:sz w:val="24"/>
          <w:szCs w:val="24"/>
          <w:lang w:val="mn-MN"/>
        </w:rPr>
        <w:t xml:space="preserve"> ховор амьтдыг олон улсын байгууллага, гадаадын зарим орны хэрэгжүүлсэн төслийн хүрээнд "загвар" хэмжээнд судалж, тэдгээрийн ажлын ололт, туршлагыг устах аюулд ороод байгаа бусад зүйл амьтдад туршин нэвтрүүлнэ;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3.3.5.3. нэн ховор, ховор амьтдын үндсэн бай</w:t>
      </w:r>
      <w:r>
        <w:rPr>
          <w:rFonts w:ascii="Times New Roman" w:eastAsia="Times New Roman" w:hAnsi="Times New Roman"/>
          <w:sz w:val="24"/>
          <w:szCs w:val="24"/>
          <w:lang w:val="mn-MN"/>
        </w:rPr>
        <w:t xml:space="preserve">ршил нутгийн байгаль, цаг уурын хувьсал өөрчлөлт, байгалийн нөөцийн төлөв байдал, орчны бохирдлыг тандан судлах ажлыг ус, цаг уур, орчны шинжилгээний хяналт, шинжилгээний нэгдсэн сүлжээнд хамруулна;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3.3.5.4. мазаалай, хавтгай, хар мөрний хандгай, шивэр ха</w:t>
      </w:r>
      <w:r>
        <w:rPr>
          <w:rFonts w:ascii="Times New Roman" w:eastAsia="Times New Roman" w:hAnsi="Times New Roman"/>
          <w:sz w:val="24"/>
          <w:szCs w:val="24"/>
          <w:lang w:val="mn-MN"/>
        </w:rPr>
        <w:t xml:space="preserve">ндгай, голын халиу, монгол бөхөн, зэгсний гахай, минж, хүдэр, цаа буга зэрэг устаж болзошгүй нэн ховор амьтдын удмын сангийн лабораторийг байгуулж, биотехнологийн дэвшилтэт аргаар өсгөн үржүүлэх туршилт, судалгаа явуулах ажлын бэлтгэлийг хангана;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3.3.5.5.</w:t>
      </w:r>
      <w:r>
        <w:rPr>
          <w:rFonts w:ascii="Times New Roman" w:eastAsia="Times New Roman" w:hAnsi="Times New Roman"/>
          <w:sz w:val="24"/>
          <w:szCs w:val="24"/>
          <w:lang w:val="mn-MN"/>
        </w:rPr>
        <w:t xml:space="preserve"> бүх шатны экологийн сургалтын хөтөлбөрт нэн ховор, ховор амьтдын талаархи мэдлэг боловсролыг иргэдэд олгох асуудлыг тусган, байгаль хамгаалах талын мэдлэг олгох сүлжээ бий болгон ажиллуулна;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3.3.5.6. нэн ховор, ховор амьтдын бүх түвшний менежментийн төлө</w:t>
      </w:r>
      <w:r>
        <w:rPr>
          <w:rFonts w:ascii="Times New Roman" w:eastAsia="Times New Roman" w:hAnsi="Times New Roman"/>
          <w:sz w:val="24"/>
          <w:szCs w:val="24"/>
          <w:lang w:val="mn-MN"/>
        </w:rPr>
        <w:t xml:space="preserve">влөгөөг боловсруулах, хэрэгжүүлэхэд нутгийн иргэдийн төлөөлөл, мэргэжлийн холбоод, төрийн бус байгууллагын оролцоог нэмэгдүүлнэ;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3.3.5.7. нэн ховор, ховор амьтдыг хамгаалах, өсгөн үржүүлэх чиглэлээр үр бүтээлтэй ажиллаж байгаа иргэд, тэдгээрийн нөхөрлөл, </w:t>
      </w:r>
      <w:r>
        <w:rPr>
          <w:rFonts w:ascii="Times New Roman" w:eastAsia="Times New Roman" w:hAnsi="Times New Roman"/>
          <w:sz w:val="24"/>
          <w:szCs w:val="24"/>
          <w:lang w:val="mn-MN"/>
        </w:rPr>
        <w:t xml:space="preserve">аж ахуйн нэгж, байгууллагыг дэмжин урамшуулж олон нийтэд сурталчилна;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3.3.5.8. иргэдэд орон нутгийнхаа амьтдыг хамгаалах, нөөцийг тогтоох уламжлалт арга мэдлэг олгох сургалт, сурталчилгааны ажлыг сайжруулж, нэн ховор, ховор амьтдын талаар кино, гарын авла</w:t>
      </w:r>
      <w:r>
        <w:rPr>
          <w:rFonts w:ascii="Times New Roman" w:eastAsia="Times New Roman" w:hAnsi="Times New Roman"/>
          <w:sz w:val="24"/>
          <w:szCs w:val="24"/>
          <w:lang w:val="mn-MN"/>
        </w:rPr>
        <w:t>га, зурагт хуудсыг гаргаж, нийтийн хүртээл болгохын зэрэгцээ дэлхий дахинд сурталчлах ажлыг зохион байгуулна;</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3.3.5.9. нэн ховор, ховор амьтдыг хамгаалах чиглэлээр үндэсний, бүс нутгийн болон олон улсын хурал, зөвлөгөөн, уулзалт зохион байгуулж, төсөл, хөт</w:t>
      </w:r>
      <w:r>
        <w:rPr>
          <w:rFonts w:ascii="Times New Roman" w:eastAsia="Times New Roman" w:hAnsi="Times New Roman"/>
          <w:sz w:val="24"/>
          <w:szCs w:val="24"/>
          <w:lang w:val="mn-MN"/>
        </w:rPr>
        <w:t xml:space="preserve">өлбөр хэрэгжүүлэх ажлыг өргөжүүлнэ;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3.3.5.10. Монгол орны "Улаан ном"-д орж байгаа амьтдын ангиллыг Олон улсын байгаль хамгаалах холбооноос (IUСN) гаргасан улаан дансны ангилалтай уялдуулж, мэдээллийг тогтмол шинэчилж байна. </w:t>
      </w: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b/>
          <w:sz w:val="24"/>
          <w:szCs w:val="24"/>
          <w:lang w:val="mn-MN"/>
        </w:rPr>
        <w:t xml:space="preserve">Дөрөв. Хөтөлбөрийн удирдлага, зохион байгуулалт, санхүүжилт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4.1. Хөтөлбөрийг хэрэгжүүлэх ажлыг Монголын амьтан, ургамал хамгаалах үндэсний хороо холбогдох байгууллагуудтай хамтран зохион байгуулж, хэрэгжилтийг 2 жил тутам Засгийн газарт тайлагнана.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4.2. </w:t>
      </w:r>
      <w:r>
        <w:rPr>
          <w:rFonts w:ascii="Times New Roman" w:eastAsia="Times New Roman" w:hAnsi="Times New Roman"/>
          <w:sz w:val="24"/>
          <w:szCs w:val="24"/>
          <w:lang w:val="mn-MN"/>
        </w:rPr>
        <w:t xml:space="preserve">Хөтөлбөрийн санхүүжилт дараахь эх үүсвэрээс бүрдэнэ: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4.2.1. улсын болон орон нутгийн төсөв;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4.2.2. байгаль хамгаалах сан;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4.2.3. олон улсын байгууллага, хандивлагч орны тусламж, хандив;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4.2.4. бусад эх үүсвэр.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Тав. Хөтөлбөр хэрэгжүүлэх хугацаа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5.1. </w:t>
      </w:r>
      <w:r>
        <w:rPr>
          <w:rFonts w:ascii="Times New Roman" w:eastAsia="Times New Roman" w:hAnsi="Times New Roman"/>
          <w:sz w:val="24"/>
          <w:szCs w:val="24"/>
          <w:lang w:val="mn-MN"/>
        </w:rPr>
        <w:t>Хөтөлбөр 2011-2021 оны хооронд дараахь үе шаттайгаар хэрэгжинэ:</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5.1.1. Нэгдүгээр үе шат 2011-2016 он;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5.1.2. Хоёрдугаар үе шат 2017-2021 он.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b/>
          <w:sz w:val="24"/>
          <w:szCs w:val="24"/>
          <w:lang w:val="mn-MN"/>
        </w:rPr>
        <w:lastRenderedPageBreak/>
        <w:t>Зургаа. Хөтөлбөрийг хэрэгжүүлснээр гарах үр дүн, шалгуур үзүүлэлт</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Хөтөлбөрийг хэрэгжүүлснээр дараахь үр дүнд х</w:t>
      </w:r>
      <w:r>
        <w:rPr>
          <w:rFonts w:ascii="Times New Roman" w:eastAsia="Times New Roman" w:hAnsi="Times New Roman"/>
          <w:sz w:val="24"/>
          <w:szCs w:val="24"/>
          <w:lang w:val="mn-MN"/>
        </w:rPr>
        <w:t xml:space="preserve">үрнэ: </w:t>
      </w: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Хөтөлбөрийн нэгдүгээр үе шат: 2011-2016 он </w:t>
      </w: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Нэгдүгээр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6.1. нэн ховор, ховор амьтдыг хамгаалах, өсгөн үржүүлэх эрх зүй, эдийн засгийн таатай орчин бүрдэнэ;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6.2. нэн ховор, ховор амьтдын менежментийг эрхлэх удирдлага, зохион байг</w:t>
      </w:r>
      <w:r>
        <w:rPr>
          <w:rFonts w:ascii="Times New Roman" w:eastAsia="Times New Roman" w:hAnsi="Times New Roman"/>
          <w:sz w:val="24"/>
          <w:szCs w:val="24"/>
          <w:lang w:val="mn-MN"/>
        </w:rPr>
        <w:t xml:space="preserve">уулалтын бүтэц шинээр бий болно;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6.3. нэн ховор, ховор амьтдын тархац нутгийг нөхөрлөл, аж ахуйн нэгж, мэргэжлийн төрийн бус байгууллагад хариуцуулан хамгаалж эзэмшүүлснээр амьтны нөөцийг өсгөн арвижуулах сонирхлын механизм бүрдэнэ;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6.4. мэргэжлийн болов</w:t>
      </w:r>
      <w:r>
        <w:rPr>
          <w:rFonts w:ascii="Times New Roman" w:eastAsia="Times New Roman" w:hAnsi="Times New Roman"/>
          <w:sz w:val="24"/>
          <w:szCs w:val="24"/>
          <w:lang w:val="mn-MN"/>
        </w:rPr>
        <w:t xml:space="preserve">сон хүчин бэлтгэх, чадавхижуулах тогтолцоо боловсронгуй болно;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6.5. нэн ховор, ховор амьтдын хууль бус агналт, худалдааг хязгаарлан зогсооно;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6.6. гадаад хамтын ажиллагаа өргөжиж, төсөл, хөтөлбөрүүд шинээр хэрэгжинэ.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Хоёрдугаар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6.7. устаж болзошгүй нэн ховор, ховор амьтдын зүйл бүрийн үндсэн тархац нутгийг улс, орон нутгийн тусгай хамгаалалтад бүрэн хамруулж, хамгаалалтын менежментийг шинэчилснээр тэдгээрийн хамгаалалт сайжирч, байгалийн жамаар хэвийн өсөж үржих нөхцөл бүрдэнэ.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Гуравдугаар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6.8. хүдэр, мазаалай, хавтгай, монгол бөхөн, халиун буга, цаа буга, зэгсний гахай зэрэг нэн ховор амьтдыг зориудаар өсгөн үржүүлж, аргаль, янгир, хар сүүлтий, зэгсний гахай, хүдэр, монгол бөхөн, тахь, голын халиу, шивэр хили</w:t>
      </w:r>
      <w:r>
        <w:rPr>
          <w:rFonts w:ascii="Times New Roman" w:eastAsia="Times New Roman" w:hAnsi="Times New Roman"/>
          <w:sz w:val="24"/>
          <w:szCs w:val="24"/>
          <w:lang w:val="mn-MN"/>
        </w:rPr>
        <w:t xml:space="preserve">м, хар </w:t>
      </w:r>
      <w:r>
        <w:rPr>
          <w:rFonts w:ascii="Times New Roman" w:eastAsia="Times New Roman" w:hAnsi="Times New Roman"/>
          <w:sz w:val="24"/>
          <w:szCs w:val="24"/>
          <w:lang w:val="mn-MN"/>
        </w:rPr>
        <w:lastRenderedPageBreak/>
        <w:t xml:space="preserve">мөрний хилим зэрэг амьтдыг уугуул нутагт нь сэргээн нутагшуулснаар тэдгээрийн тархац нутаг өргөжиж, тоо толгой нэмэгдэнэ.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Дөрөвдүгээр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6.9. нэн ховор, ховор амьтдын экологи-эдийн засгийн үнэлгээ баталгаажиж, халиун буга, аргаль х</w:t>
      </w:r>
      <w:r>
        <w:rPr>
          <w:rFonts w:ascii="Times New Roman" w:eastAsia="Times New Roman" w:hAnsi="Times New Roman"/>
          <w:sz w:val="24"/>
          <w:szCs w:val="24"/>
          <w:lang w:val="mn-MN"/>
        </w:rPr>
        <w:t xml:space="preserve">онь, янгир ямаа, хар сүүлтий, идлэг шонхор зэрэг ховор амьтдыг тусгай зориулалтаар тогтвортой ашиглах нөхцөл бүрдэнэ;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6.10. иргэдийн нөхөрлөл, аж ахуйн нэгж, мэргэжлийн байгууллага нь агнуурын ач холбогдол бүхий халиун буга, хүдэр, монгол бөхөн зэрэг амьт</w:t>
      </w:r>
      <w:r>
        <w:rPr>
          <w:rFonts w:ascii="Times New Roman" w:eastAsia="Times New Roman" w:hAnsi="Times New Roman"/>
          <w:sz w:val="24"/>
          <w:szCs w:val="24"/>
          <w:lang w:val="mn-MN"/>
        </w:rPr>
        <w:t xml:space="preserve">дыг уугуул нутагт нь зориудын орчинд өсгөн үржүүлэх ажлын эхлэл тавигдана;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6.11. агнуурын нөөц газар бий болж, говь, цөлийн бүсэд нэн ховор, ховор амьтдын амьтны хүрээлэн байгуулах ажлын эхлэл тавигдаж, байгалийн аялал жуулчлалын цар хүрээ өргөжинө;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6.12</w:t>
      </w:r>
      <w:r>
        <w:rPr>
          <w:rFonts w:ascii="Times New Roman" w:eastAsia="Times New Roman" w:hAnsi="Times New Roman"/>
          <w:sz w:val="24"/>
          <w:szCs w:val="24"/>
          <w:lang w:val="mn-MN"/>
        </w:rPr>
        <w:t xml:space="preserve">. уур амьсгалын дулааралт, байгалийн гамшиг, халдварт өвчин, орчны бохирдол, доройтол, бэлчээрийн талхагдлаас нэн ховор, ховор амьтдыг хамгаалах ажилд бодитой ахиц гарна. </w:t>
      </w:r>
    </w:p>
    <w:p w:rsidR="00000000" w:rsidRDefault="009C5DB6">
      <w:pPr>
        <w:spacing w:line="360" w:lineRule="auto"/>
        <w:ind w:firstLine="720"/>
        <w:jc w:val="both"/>
        <w:divId w:val="127286338"/>
        <w:rPr>
          <w:rFonts w:ascii="Times New Roman" w:eastAsia="Times New Roman" w:hAnsi="Times New Roman"/>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Тавдугаар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6.13. нэн ховор, ховор амьтдын зүйл бүрийн нөөц, тарха</w:t>
      </w:r>
      <w:r>
        <w:rPr>
          <w:rFonts w:ascii="Times New Roman" w:eastAsia="Times New Roman" w:hAnsi="Times New Roman"/>
          <w:sz w:val="24"/>
          <w:szCs w:val="24"/>
          <w:lang w:val="mn-MN"/>
        </w:rPr>
        <w:t xml:space="preserve">ц, биологи, экологи, генетикийн судалгаа хийгдэж, тэдгээрийг хамгаалах, өсгөн үржүүлэх шинжлэх ухааны үндэслэл тодорхойлогдоно;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6.14. нэн ховор, ховор зарим амьтдыг зориудын орчинд өсгөн үржүүлэх, уугуул нутагт нь сэргээн нутагшуулах арга технологи нэвтэр</w:t>
      </w:r>
      <w:r>
        <w:rPr>
          <w:rFonts w:ascii="Times New Roman" w:eastAsia="Times New Roman" w:hAnsi="Times New Roman"/>
          <w:sz w:val="24"/>
          <w:szCs w:val="24"/>
          <w:lang w:val="mn-MN"/>
        </w:rPr>
        <w:t xml:space="preserve">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6.15. нэн ховор, ховор амьтдын байршил нутгийн байгаль орчны төлөв байдлыг судлах хяналт, шинжилгээний төв, амьтны удмын сангийн лаборатори байгуулагдана;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6.16. нэн ховор, ховор амьтны талаархи мэдлэг боловсрол дээшилж, сурталчилгааны ажил тогтмолжиж</w:t>
      </w:r>
      <w:r>
        <w:rPr>
          <w:rFonts w:ascii="Times New Roman" w:eastAsia="Times New Roman" w:hAnsi="Times New Roman"/>
          <w:sz w:val="24"/>
          <w:szCs w:val="24"/>
          <w:lang w:val="mn-MN"/>
        </w:rPr>
        <w:t>, иргэдийн оролцоо, идэвх санаачилга сайжирна.</w:t>
      </w: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lastRenderedPageBreak/>
        <w:t xml:space="preserve">Хөтөлбөрийн хоёрдугаар үе шат: 2017-2021 он </w:t>
      </w: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Нэгдүгээр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6.17. нэн ховор, ховор амьтдыг хамгаалах эрх зүй, эдийн засгийн тааламжтай орчин бүрдэж, удирдлага, зохион байгуулалт дэлхийн жишигт</w:t>
      </w:r>
      <w:r>
        <w:rPr>
          <w:rFonts w:ascii="Times New Roman" w:eastAsia="Times New Roman" w:hAnsi="Times New Roman"/>
          <w:sz w:val="24"/>
          <w:szCs w:val="24"/>
          <w:lang w:val="mn-MN"/>
        </w:rPr>
        <w:t xml:space="preserve"> хүрнэ;</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6.18. нэн ховор, ховор амьтдыг хамгаалах хяналтын нэгдсэн тогтолцоо төлөвшиж, хууль бус агналт, худалдааг таслан зогсооно. </w:t>
      </w: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Хоёрдугаар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6.19. нэн ховор, ховор амьтдын үндсэн тархац нутаг тусгай хамгаалалтад бүрэн хамрагдаж, менежм</w:t>
      </w:r>
      <w:r>
        <w:rPr>
          <w:rFonts w:ascii="Times New Roman" w:eastAsia="Times New Roman" w:hAnsi="Times New Roman"/>
          <w:sz w:val="24"/>
          <w:szCs w:val="24"/>
          <w:lang w:val="mn-MN"/>
        </w:rPr>
        <w:t xml:space="preserve">ент олон улсын жишигт хүрснээр тоо толгой нэмэгдэж, тархац нутгийн хэмжээ өргөжинө. </w:t>
      </w: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Гуравдугаар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6.20. халиун буга, аргаль хонь, янгир ямаа, монгол бөхөн, хар сүүлтий зэрэг амьтдын агнуурын тогтвортой нөөц бүрдэнэ. </w:t>
      </w: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Дөрөвдүгээр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6.21. халиун буга, хүдэр, монгол бөхөн, хавтгай, мазаалай, цаа буга, зэгсний гахай зэрэг амьтдын үржлийн туршилт үйлдвэрлэлийн төвүүд байгуулагдаж, ховор зүйл амьтдын ангийн гаралтай түүхий эд бүтээгдэхүүнээр дэлхийн зах зээл</w:t>
      </w:r>
      <w:r>
        <w:rPr>
          <w:rFonts w:ascii="Times New Roman" w:eastAsia="Times New Roman" w:hAnsi="Times New Roman"/>
          <w:sz w:val="24"/>
          <w:szCs w:val="24"/>
          <w:lang w:val="mn-MN"/>
        </w:rPr>
        <w:t>д өрсөлдөнө.</w:t>
      </w:r>
    </w:p>
    <w:p w:rsidR="00000000" w:rsidRDefault="009C5DB6">
      <w:pPr>
        <w:spacing w:line="360" w:lineRule="auto"/>
        <w:ind w:firstLine="720"/>
        <w:jc w:val="both"/>
        <w:divId w:val="127286338"/>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Тавдугаар зорилтын хүрээнд: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6.22. устаж болзошгүй амьтдын удмын сангийн лаборатори байгуулагдаж, тэдгээрийг орчин үеийн биотехнологийн аргаар өсгөн үржүүлэх нөхцөл бүрдэнэ;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6.23. нэн ховор, ховор амьтдыг хамгаалах, өсгөн үржүүлэх чиглэлийн ш</w:t>
      </w:r>
      <w:r>
        <w:rPr>
          <w:rFonts w:ascii="Times New Roman" w:eastAsia="Times New Roman" w:hAnsi="Times New Roman"/>
          <w:sz w:val="24"/>
          <w:szCs w:val="24"/>
          <w:lang w:val="mn-MN"/>
        </w:rPr>
        <w:t xml:space="preserve">инжлэх ухааны байгууллагуудын гадаад хамтын ажиллагаа өргөжиж, ажлын үр дүн сайжирна; </w:t>
      </w:r>
    </w:p>
    <w:p w:rsidR="00000000" w:rsidRDefault="009C5DB6">
      <w:pPr>
        <w:spacing w:line="360" w:lineRule="auto"/>
        <w:ind w:firstLine="720"/>
        <w:jc w:val="both"/>
        <w:divId w:val="1272863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6.24. нэн ховор, ховор амьтдын талаархи бүх нийтийн мэдлэг боловсрол дээшилж, иргэд, аж ахуйн нэгж, байгууллагын оролцоо шинэ шатанд гарна. </w:t>
      </w:r>
    </w:p>
    <w:p w:rsidR="00000000" w:rsidRDefault="009C5DB6">
      <w:pPr>
        <w:spacing w:line="360" w:lineRule="auto"/>
        <w:jc w:val="center"/>
        <w:divId w:val="127286338"/>
        <w:rPr>
          <w:rFonts w:ascii="Times New Roman" w:eastAsia="Times New Roman" w:hAnsi="Times New Roman"/>
          <w:sz w:val="24"/>
          <w:szCs w:val="24"/>
          <w:lang w:val="mn-MN"/>
        </w:rPr>
      </w:pPr>
    </w:p>
    <w:p w:rsidR="00000000" w:rsidRDefault="009C5DB6">
      <w:pPr>
        <w:spacing w:line="360" w:lineRule="auto"/>
        <w:jc w:val="center"/>
        <w:divId w:val="127286338"/>
        <w:rPr>
          <w:rFonts w:ascii="Times New Roman" w:eastAsia="Times New Roman" w:hAnsi="Times New Roman"/>
          <w:sz w:val="24"/>
          <w:szCs w:val="24"/>
          <w:lang w:val="mn-MN"/>
        </w:rPr>
      </w:pPr>
    </w:p>
    <w:p w:rsidR="009C5DB6" w:rsidRDefault="009C5DB6">
      <w:pPr>
        <w:spacing w:line="360" w:lineRule="auto"/>
        <w:jc w:val="center"/>
        <w:divId w:val="127286338"/>
        <w:rPr>
          <w:rFonts w:ascii="Times New Roman" w:hAnsi="Times New Roman"/>
          <w:sz w:val="24"/>
          <w:szCs w:val="24"/>
          <w:lang w:val="mn-MN"/>
        </w:rPr>
      </w:pPr>
      <w:r>
        <w:rPr>
          <w:rFonts w:ascii="Times New Roman" w:eastAsia="Times New Roman" w:hAnsi="Times New Roman"/>
          <w:sz w:val="24"/>
          <w:szCs w:val="24"/>
          <w:lang w:val="mn-MN"/>
        </w:rPr>
        <w:t>---oOo---</w:t>
      </w:r>
    </w:p>
    <w:sectPr w:rsidR="009C5D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271B7"/>
    <w:rsid w:val="009C5DB6"/>
    <w:rsid w:val="00B2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338">
      <w:marLeft w:val="0"/>
      <w:marRight w:val="0"/>
      <w:marTop w:val="0"/>
      <w:marBottom w:val="0"/>
      <w:divBdr>
        <w:top w:val="none" w:sz="0" w:space="0" w:color="auto"/>
        <w:left w:val="none" w:sz="0" w:space="0" w:color="auto"/>
        <w:bottom w:val="none" w:sz="0" w:space="0" w:color="auto"/>
        <w:right w:val="none" w:sz="0" w:space="0" w:color="auto"/>
      </w:divBdr>
    </w:div>
    <w:div w:id="1583174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2018-03-05T09:34:00Z</dcterms:created>
  <dcterms:modified xsi:type="dcterms:W3CDTF">2018-03-05T09:34:00Z</dcterms:modified>
</cp:coreProperties>
</file>