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0272">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Гамшгаас хамгаалах талаар төрөөс баримтлах бодлого, хөтөлбөр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Гамшгаас хамгаалах талаар төрөөс баримтлах бодлого, хөтөлбөр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730272">
      <w:pPr>
        <w:spacing w:line="360" w:lineRule="auto"/>
        <w:jc w:val="center"/>
        <w:divId w:val="1227255025"/>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730272">
      <w:pPr>
        <w:spacing w:line="360" w:lineRule="auto"/>
        <w:jc w:val="center"/>
        <w:divId w:val="1227255025"/>
        <w:rPr>
          <w:rFonts w:ascii="Times New Roman" w:eastAsia="Times New Roman" w:hAnsi="Times New Roman"/>
          <w:b/>
          <w:bCs/>
          <w:sz w:val="24"/>
          <w:szCs w:val="24"/>
        </w:rPr>
      </w:pPr>
    </w:p>
    <w:p w:rsidR="00000000" w:rsidRDefault="00730272">
      <w:pPr>
        <w:spacing w:line="360" w:lineRule="auto"/>
        <w:jc w:val="center"/>
        <w:divId w:val="1227255025"/>
        <w:rPr>
          <w:rFonts w:ascii="Times New Roman" w:eastAsia="Times New Roman" w:hAnsi="Times New Roman"/>
          <w:b/>
          <w:bCs/>
          <w:caps/>
          <w:sz w:val="24"/>
          <w:szCs w:val="24"/>
        </w:rPr>
      </w:pPr>
      <w:r>
        <w:rPr>
          <w:rFonts w:ascii="Times New Roman" w:eastAsia="Times New Roman" w:hAnsi="Times New Roman"/>
          <w:b/>
          <w:bCs/>
          <w:caps/>
          <w:sz w:val="24"/>
          <w:szCs w:val="24"/>
          <w:lang w:val="mn-MN"/>
        </w:rPr>
        <w:t xml:space="preserve">Гамшгаас хамгаалах талаар төрөөс баримтлах </w:t>
      </w:r>
    </w:p>
    <w:p w:rsidR="00000000" w:rsidRDefault="00730272">
      <w:pPr>
        <w:spacing w:line="360" w:lineRule="auto"/>
        <w:jc w:val="center"/>
        <w:divId w:val="1227255025"/>
        <w:rPr>
          <w:rFonts w:ascii="Times New Roman" w:eastAsia="Times New Roman" w:hAnsi="Times New Roman"/>
          <w:b/>
          <w:bCs/>
          <w:caps/>
          <w:sz w:val="24"/>
          <w:szCs w:val="24"/>
        </w:rPr>
      </w:pPr>
      <w:r>
        <w:rPr>
          <w:rFonts w:ascii="Times New Roman" w:eastAsia="Times New Roman" w:hAnsi="Times New Roman"/>
          <w:b/>
          <w:bCs/>
          <w:caps/>
          <w:sz w:val="24"/>
          <w:szCs w:val="24"/>
          <w:lang w:val="mn-MN"/>
        </w:rPr>
        <w:t>бодлого, хөтөлбөр батлах тухай</w:t>
      </w:r>
    </w:p>
    <w:p w:rsidR="00000000" w:rsidRDefault="00730272">
      <w:pPr>
        <w:spacing w:line="360" w:lineRule="auto"/>
        <w:jc w:val="center"/>
        <w:divId w:val="1227255025"/>
        <w:rPr>
          <w:rFonts w:ascii="Times New Roman" w:eastAsia="Times New Roman" w:hAnsi="Times New Roman"/>
          <w:b/>
          <w:bCs/>
          <w:caps/>
          <w:sz w:val="24"/>
          <w:szCs w:val="24"/>
        </w:rPr>
      </w:pPr>
    </w:p>
    <w:p w:rsidR="00000000" w:rsidRDefault="00730272">
      <w:pPr>
        <w:spacing w:line="360" w:lineRule="auto"/>
        <w:jc w:val="both"/>
        <w:divId w:val="122725502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2011 оны 05 сарын 13 өдөр </w:t>
      </w:r>
    </w:p>
    <w:p w:rsidR="00000000" w:rsidRDefault="00730272">
      <w:pPr>
        <w:spacing w:line="360" w:lineRule="auto"/>
        <w:jc w:val="center"/>
        <w:divId w:val="2028289412"/>
        <w:rPr>
          <w:rFonts w:ascii="Times New Roman" w:eastAsia="Times New Roman" w:hAnsi="Times New Roman"/>
          <w:b/>
          <w:bCs/>
          <w:sz w:val="24"/>
          <w:szCs w:val="24"/>
        </w:rPr>
      </w:pPr>
    </w:p>
    <w:p w:rsidR="00000000" w:rsidRDefault="00730272">
      <w:pPr>
        <w:spacing w:line="360" w:lineRule="auto"/>
        <w:jc w:val="center"/>
        <w:divId w:val="2028289412"/>
        <w:rPr>
          <w:rFonts w:ascii="Times New Roman" w:eastAsia="Times New Roman" w:hAnsi="Times New Roman"/>
          <w:b/>
          <w:bCs/>
          <w:sz w:val="24"/>
          <w:szCs w:val="24"/>
        </w:rPr>
      </w:pPr>
      <w:r>
        <w:rPr>
          <w:rFonts w:ascii="Times New Roman" w:eastAsia="Times New Roman" w:hAnsi="Times New Roman"/>
          <w:b/>
          <w:bCs/>
          <w:sz w:val="24"/>
          <w:szCs w:val="24"/>
          <w:lang w:val="mn-MN"/>
        </w:rPr>
        <w:t>Дугаар 22</w:t>
      </w:r>
    </w:p>
    <w:p w:rsidR="00000000" w:rsidRDefault="00730272">
      <w:pPr>
        <w:spacing w:line="360" w:lineRule="auto"/>
        <w:jc w:val="center"/>
        <w:divId w:val="2028289412"/>
        <w:rPr>
          <w:rFonts w:ascii="Times New Roman" w:eastAsia="Times New Roman" w:hAnsi="Times New Roman"/>
          <w:b/>
          <w:bCs/>
          <w:sz w:val="24"/>
          <w:szCs w:val="24"/>
        </w:rPr>
      </w:pPr>
    </w:p>
    <w:p w:rsidR="00000000" w:rsidRDefault="00730272">
      <w:pPr>
        <w:pStyle w:val="NormalWeb"/>
        <w:spacing w:before="0" w:beforeAutospacing="0" w:after="0" w:afterAutospacing="0" w:line="360" w:lineRule="auto"/>
        <w:ind w:firstLine="720"/>
        <w:jc w:val="both"/>
        <w:divId w:val="2028289412"/>
        <w:rPr>
          <w:lang w:val="mn-MN"/>
        </w:rPr>
      </w:pPr>
      <w:r>
        <w:rPr>
          <w:lang w:val="mn-MN"/>
        </w:rPr>
        <w:t xml:space="preserve">Монгол Улсын Их </w:t>
      </w:r>
      <w:r>
        <w:rPr>
          <w:lang w:val="mn-MN"/>
        </w:rPr>
        <w:t xml:space="preserve">Хурлын тухай хуулийн 43 дугаар зүйлийн 43.1 дэх хэсгийг үндэслэн Монгол Улсын Их Хурлаас ТОГТООХ нь: </w:t>
      </w:r>
    </w:p>
    <w:p w:rsidR="00000000" w:rsidRDefault="00730272">
      <w:pPr>
        <w:pStyle w:val="NormalWeb"/>
        <w:spacing w:before="0" w:beforeAutospacing="0" w:after="0" w:afterAutospacing="0" w:line="360" w:lineRule="auto"/>
        <w:ind w:firstLine="720"/>
        <w:jc w:val="both"/>
        <w:divId w:val="2028289412"/>
        <w:rPr>
          <w:lang w:val="mn-MN"/>
        </w:rPr>
      </w:pPr>
      <w:r>
        <w:rPr>
          <w:lang w:val="mn-MN"/>
        </w:rPr>
        <w:t>1.“Гамшгаас хамгаалах талаар төрөөс баримтлах бодлого”-ыг 1 дүгээр хавсралтаар, “Гамшгаас хамгаалах чадавхийг бэхжүүлэх үндэсний хөтөлбөр”-ийг 2 дугаар ха</w:t>
      </w:r>
      <w:r>
        <w:rPr>
          <w:lang w:val="mn-MN"/>
        </w:rPr>
        <w:t xml:space="preserve">всралтаар тус тус баталсугай. </w:t>
      </w:r>
    </w:p>
    <w:p w:rsidR="00000000" w:rsidRDefault="00730272">
      <w:pPr>
        <w:pStyle w:val="NormalWeb"/>
        <w:spacing w:before="0" w:beforeAutospacing="0" w:after="0" w:afterAutospacing="0" w:line="360" w:lineRule="auto"/>
        <w:ind w:firstLine="720"/>
        <w:jc w:val="both"/>
        <w:divId w:val="2028289412"/>
        <w:rPr>
          <w:lang w:val="mn-MN"/>
        </w:rPr>
      </w:pPr>
      <w:r>
        <w:rPr>
          <w:lang w:val="mn-MN"/>
        </w:rPr>
        <w:t>2.Гамшгаас хамгаалах талаар төрөөс баримтлах бодлого, хөтөлбөрийг хэрэгжүүлэх төлөвлөгөөг боловсруулан баталж, тухайн жилд авч хэрэгжүүлэх арга хэмжээ, түүнд шаардагдах хөрөнгийг жил бүрийн эдийн засаг, нийгмийг хөгжүүлэх үнд</w:t>
      </w:r>
      <w:r>
        <w:rPr>
          <w:lang w:val="mn-MN"/>
        </w:rPr>
        <w:t xml:space="preserve">сэн чиглэл, улсын төсөвт тусгаж байхыг Монгол Улсын Засгийн газар /С.Батболд/-т даалгасугай. </w:t>
      </w:r>
    </w:p>
    <w:p w:rsidR="00000000" w:rsidRDefault="00730272">
      <w:pPr>
        <w:spacing w:line="360" w:lineRule="auto"/>
        <w:jc w:val="both"/>
        <w:rPr>
          <w:rFonts w:ascii="Times New Roman" w:eastAsia="Times New Roman" w:hAnsi="Times New Roman"/>
          <w:sz w:val="24"/>
          <w:szCs w:val="24"/>
        </w:rPr>
      </w:pPr>
    </w:p>
    <w:p w:rsidR="00000000" w:rsidRDefault="00730272">
      <w:pPr>
        <w:spacing w:line="360" w:lineRule="auto"/>
        <w:jc w:val="both"/>
        <w:rPr>
          <w:rFonts w:ascii="Times New Roman" w:eastAsia="Times New Roman" w:hAnsi="Times New Roman"/>
          <w:sz w:val="24"/>
          <w:szCs w:val="24"/>
        </w:rPr>
      </w:pPr>
    </w:p>
    <w:p w:rsidR="00000000" w:rsidRDefault="00730272">
      <w:pPr>
        <w:spacing w:line="360" w:lineRule="auto"/>
        <w:jc w:val="both"/>
        <w:rPr>
          <w:rFonts w:ascii="Times New Roman" w:eastAsia="Times New Roman" w:hAnsi="Times New Roman"/>
          <w:sz w:val="24"/>
          <w:szCs w:val="24"/>
        </w:rPr>
      </w:pPr>
    </w:p>
    <w:p w:rsidR="00000000" w:rsidRDefault="00730272">
      <w:pPr>
        <w:spacing w:line="360" w:lineRule="auto"/>
        <w:jc w:val="both"/>
        <w:rPr>
          <w:rFonts w:ascii="Times New Roman" w:eastAsia="Times New Roman" w:hAnsi="Times New Roman"/>
          <w:sz w:val="24"/>
          <w:szCs w:val="24"/>
        </w:rPr>
      </w:pPr>
    </w:p>
    <w:p w:rsidR="00000000" w:rsidRDefault="00730272">
      <w:pPr>
        <w:spacing w:line="360" w:lineRule="auto"/>
        <w:rPr>
          <w:rStyle w:val="Strong"/>
          <w:b w:val="0"/>
        </w:rPr>
      </w:pPr>
      <w:r>
        <w:rPr>
          <w:rStyle w:val="Strong"/>
          <w:rFonts w:eastAsia="Times New Roman"/>
          <w:b w:val="0"/>
          <w:sz w:val="24"/>
          <w:szCs w:val="24"/>
          <w:lang w:val="mn-MN"/>
        </w:rPr>
        <w:t>МОНГОЛ УЛСЫН ИХ ХУРЛЫН ДАРГА                                                             Д.ДЭМБЭРЭЛ</w:t>
      </w:r>
    </w:p>
    <w:p w:rsidR="00000000" w:rsidRDefault="00730272">
      <w:pPr>
        <w:spacing w:line="360" w:lineRule="auto"/>
        <w:rPr>
          <w:rStyle w:val="Strong"/>
          <w:rFonts w:eastAsia="Times New Roman"/>
          <w:b w:val="0"/>
          <w:sz w:val="24"/>
          <w:szCs w:val="24"/>
        </w:rPr>
      </w:pPr>
    </w:p>
    <w:p w:rsidR="00000000" w:rsidRDefault="00730272">
      <w:pPr>
        <w:spacing w:line="360" w:lineRule="auto"/>
        <w:rPr>
          <w:rStyle w:val="Strong"/>
          <w:rFonts w:eastAsia="Times New Roman"/>
          <w:b w:val="0"/>
          <w:sz w:val="24"/>
          <w:szCs w:val="24"/>
        </w:rPr>
      </w:pPr>
    </w:p>
    <w:p w:rsidR="00000000" w:rsidRDefault="00730272">
      <w:pPr>
        <w:spacing w:line="360" w:lineRule="auto"/>
        <w:rPr>
          <w:rStyle w:val="Strong"/>
          <w:rFonts w:eastAsia="Times New Roman"/>
          <w:b w:val="0"/>
          <w:sz w:val="24"/>
          <w:szCs w:val="24"/>
        </w:rPr>
      </w:pPr>
    </w:p>
    <w:p w:rsidR="00000000" w:rsidRDefault="00730272">
      <w:pPr>
        <w:spacing w:line="360" w:lineRule="auto"/>
        <w:rPr>
          <w:rStyle w:val="Strong"/>
          <w:rFonts w:eastAsia="Times New Roman"/>
          <w:b w:val="0"/>
          <w:sz w:val="24"/>
          <w:szCs w:val="24"/>
        </w:rPr>
      </w:pPr>
    </w:p>
    <w:p w:rsidR="00000000" w:rsidRDefault="00730272">
      <w:pPr>
        <w:spacing w:line="360" w:lineRule="auto"/>
        <w:jc w:val="right"/>
        <w:rPr>
          <w:rFonts w:ascii="Times New Roman" w:hAnsi="Times New Roman"/>
          <w:i/>
        </w:rPr>
      </w:pPr>
      <w:r>
        <w:rPr>
          <w:rFonts w:ascii="Times New Roman" w:eastAsia="Times New Roman" w:hAnsi="Times New Roman"/>
          <w:i/>
          <w:sz w:val="24"/>
          <w:szCs w:val="24"/>
          <w:lang w:val="mn-MN"/>
        </w:rPr>
        <w:lastRenderedPageBreak/>
        <w:t xml:space="preserve">Монгол Улсын Их Хурлын 2011 оны </w:t>
      </w:r>
    </w:p>
    <w:p w:rsidR="00000000" w:rsidRDefault="00730272">
      <w:pPr>
        <w:spacing w:line="360" w:lineRule="auto"/>
        <w:jc w:val="right"/>
        <w:rPr>
          <w:rFonts w:ascii="Times New Roman" w:eastAsia="Times New Roman" w:hAnsi="Times New Roman"/>
          <w:b/>
          <w:sz w:val="24"/>
          <w:szCs w:val="24"/>
          <w:lang w:val="mn-MN"/>
        </w:rPr>
      </w:pPr>
      <w:r>
        <w:rPr>
          <w:rFonts w:ascii="Times New Roman" w:eastAsia="Times New Roman" w:hAnsi="Times New Roman"/>
          <w:i/>
          <w:sz w:val="24"/>
          <w:szCs w:val="24"/>
          <w:lang w:val="mn-MN"/>
        </w:rPr>
        <w:t>22 дугаар тогтоолын 1</w:t>
      </w:r>
      <w:r>
        <w:rPr>
          <w:rFonts w:ascii="Times New Roman" w:eastAsia="Times New Roman" w:hAnsi="Times New Roman"/>
          <w:i/>
          <w:sz w:val="24"/>
          <w:szCs w:val="24"/>
          <w:lang w:val="mn-MN"/>
        </w:rPr>
        <w:t xml:space="preserve"> дүгээр хавсралт</w:t>
      </w:r>
    </w:p>
    <w:p w:rsidR="00000000" w:rsidRDefault="00730272">
      <w:pPr>
        <w:spacing w:line="360" w:lineRule="auto"/>
        <w:jc w:val="center"/>
        <w:rPr>
          <w:rFonts w:ascii="Times New Roman" w:eastAsia="Times New Roman" w:hAnsi="Times New Roman"/>
          <w:sz w:val="24"/>
          <w:szCs w:val="24"/>
        </w:rPr>
      </w:pPr>
    </w:p>
    <w:p w:rsidR="00000000" w:rsidRDefault="00730272">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lang w:val="mn-MN"/>
        </w:rPr>
        <w:t>ГАМШГААС ХАМГААЛАХ ТАЛААР ТӨРӨӨС</w:t>
      </w:r>
    </w:p>
    <w:p w:rsidR="00000000" w:rsidRDefault="00730272">
      <w:pPr>
        <w:spacing w:line="360" w:lineRule="auto"/>
        <w:jc w:val="center"/>
        <w:rPr>
          <w:rFonts w:ascii="Times New Roman" w:eastAsia="Times New Roman" w:hAnsi="Times New Roman"/>
          <w:sz w:val="24"/>
          <w:szCs w:val="24"/>
        </w:rPr>
      </w:pPr>
      <w:r>
        <w:rPr>
          <w:rFonts w:ascii="Times New Roman" w:eastAsia="Times New Roman" w:hAnsi="Times New Roman"/>
          <w:b/>
          <w:sz w:val="24"/>
          <w:szCs w:val="24"/>
          <w:lang w:val="mn-MN"/>
        </w:rPr>
        <w:t xml:space="preserve"> БАРИМТЛАХ БОДЛОГО </w:t>
      </w:r>
    </w:p>
    <w:p w:rsidR="00000000" w:rsidRDefault="00730272">
      <w:pPr>
        <w:spacing w:line="360" w:lineRule="auto"/>
        <w:rPr>
          <w:rFonts w:ascii="Times New Roman" w:eastAsia="Times New Roman" w:hAnsi="Times New Roman"/>
          <w:sz w:val="24"/>
          <w:szCs w:val="24"/>
        </w:rPr>
      </w:pPr>
    </w:p>
    <w:p w:rsidR="00000000" w:rsidRDefault="00730272">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b/>
          <w:caps/>
          <w:sz w:val="24"/>
          <w:szCs w:val="24"/>
          <w:lang w:val="mn-MN"/>
        </w:rPr>
        <w:t xml:space="preserve">НЭГ.Нийтлэг үндэслэл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1.1.Гамшгаас хамгаалах талаар төрөөс баримтлах бодлого нь Монгол Улсын Үндсэн хууль, Үндэсний аюулгүй байдлын үзэл баримтлалын тулгуур зарчимд үндэслэсэн Монгол </w:t>
      </w:r>
      <w:r>
        <w:rPr>
          <w:rFonts w:ascii="Times New Roman" w:eastAsia="Times New Roman" w:hAnsi="Times New Roman"/>
          <w:sz w:val="24"/>
          <w:szCs w:val="24"/>
          <w:lang w:val="mn-MN"/>
        </w:rPr>
        <w:t xml:space="preserve">Улсын хууль тогтоомж, олон улсын гэрээнд баримтлах залгамж чанартай үндсэн баримт бичиг мөн.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1.2.Гамшгаас хамгаалах талаар төрөөс баримтлах бодлого нь гамшгаас хамгаалах менежментийн </w:t>
      </w:r>
      <w:r>
        <w:rPr>
          <w:rFonts w:ascii="Times New Roman" w:eastAsia="Times New Roman" w:hAnsi="Times New Roman"/>
          <w:sz w:val="24"/>
          <w:szCs w:val="24"/>
          <w:lang w:val="mn-MN"/>
        </w:rPr>
        <w:t>тогтолцоог бэхжүүлэх, хүн амыг аюулгүй амьдрах ухаанд сургах, гамшгийн эмзэг байдлыг бууруулах, гамшгаас хамгаалах үйл ажиллагаанд төв, орон нутгийн төрийн байгууллага, мэргэжлийн байгууллага, хувийн хэвшил, иргэдийн оролцоог хангах замаар улс орны эдийн з</w:t>
      </w:r>
      <w:r>
        <w:rPr>
          <w:rFonts w:ascii="Times New Roman" w:eastAsia="Times New Roman" w:hAnsi="Times New Roman"/>
          <w:sz w:val="24"/>
          <w:szCs w:val="24"/>
          <w:lang w:val="mn-MN"/>
        </w:rPr>
        <w:t xml:space="preserve">асаг, нийгмийн тогтвортой хөгжлийг хангахад чиглэнэ. </w:t>
      </w: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left="720"/>
        <w:jc w:val="both"/>
        <w:rPr>
          <w:rFonts w:ascii="Times New Roman" w:eastAsia="Times New Roman" w:hAnsi="Times New Roman"/>
          <w:caps/>
          <w:sz w:val="24"/>
          <w:szCs w:val="24"/>
        </w:rPr>
      </w:pPr>
      <w:r>
        <w:rPr>
          <w:rFonts w:ascii="Times New Roman" w:eastAsia="Times New Roman" w:hAnsi="Times New Roman"/>
          <w:b/>
          <w:caps/>
          <w:sz w:val="24"/>
          <w:szCs w:val="24"/>
          <w:lang w:val="mn-MN"/>
        </w:rPr>
        <w:t>ХОЁР.Гамшгаас хамгаалах талаар төрөөс баримтлах бодлогын үндсэн чиглэл</w:t>
      </w:r>
      <w:r>
        <w:rPr>
          <w:rFonts w:ascii="Times New Roman" w:eastAsia="Times New Roman" w:hAnsi="Times New Roman"/>
          <w:caps/>
          <w:sz w:val="24"/>
          <w:szCs w:val="24"/>
          <w:lang w:val="mn-MN"/>
        </w:rPr>
        <w:t xml:space="preserve">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2.1.Гамшгаас хамгаалах менежментийн тогтолцоог бэхжүүлж, гамшгаас хамгаалах үйл ажиллагаанд төв, орон нутгийн төрийн байгууллага,</w:t>
      </w:r>
      <w:r>
        <w:rPr>
          <w:rFonts w:ascii="Times New Roman" w:eastAsia="Times New Roman" w:hAnsi="Times New Roman"/>
          <w:sz w:val="24"/>
          <w:szCs w:val="24"/>
          <w:lang w:val="mn-MN"/>
        </w:rPr>
        <w:t xml:space="preserve"> мэргэжлийн байгууллага, хувийн хэвшил, иргэдийн оролцоог хангана.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2.2.Байгалийн болон хүний хүчин зүйл, техникийн гаралтай гамшгийн төрөл тус бүрээр эрсдэлийн үнэлгээ хийж, гамшгийн эмзэг байдлыг бууруулах ажлыг үндэсний хэмжээнд зохион байгуулна.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2.3.Г</w:t>
      </w:r>
      <w:r>
        <w:rPr>
          <w:rFonts w:ascii="Times New Roman" w:eastAsia="Times New Roman" w:hAnsi="Times New Roman"/>
          <w:sz w:val="24"/>
          <w:szCs w:val="24"/>
          <w:lang w:val="mn-MN"/>
        </w:rPr>
        <w:t xml:space="preserve">амшгийн нэр томьёоны ойлголт, төрийн болон хувийн хэвшлийн гамшгаас хамгаалах чиг үүрэг, тогтолцоо, гамшгийн эрсдэл хуваалцах даатгал, гамшгийн үед үзүүлэх хүмүүнлэгийн тусламжийг зохицуулах эрх зүйн орчныг боловсронгуй болгоно.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2.4.Аюулт үзэгдэл, болзошг</w:t>
      </w:r>
      <w:r>
        <w:rPr>
          <w:rFonts w:ascii="Times New Roman" w:eastAsia="Times New Roman" w:hAnsi="Times New Roman"/>
          <w:sz w:val="24"/>
          <w:szCs w:val="24"/>
          <w:lang w:val="mn-MN"/>
        </w:rPr>
        <w:t xml:space="preserve">үй гамшгийг тандан судлах, урьдчилан мэдээлэх арга, технологийг нэвтрүүлж, мэдээллийг хэрэглэгчид шуурхай хүргэх арга замыг боловсруулж, эртнээс сэрэмжлүүлэх тогтолцоог сайжруулна.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2.5.Гамшгаас хамгаалах хүч хэрэгслийн чадавхийг бэхжүүлнэ.</w:t>
      </w: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firstLine="720"/>
        <w:jc w:val="right"/>
        <w:rPr>
          <w:rFonts w:ascii="Times New Roman" w:eastAsia="Times New Roman" w:hAnsi="Times New Roman"/>
          <w:sz w:val="24"/>
          <w:szCs w:val="24"/>
        </w:rPr>
      </w:pPr>
      <w:r>
        <w:rPr>
          <w:rFonts w:ascii="Times New Roman" w:eastAsia="Times New Roman" w:hAnsi="Times New Roman"/>
          <w:i/>
          <w:sz w:val="24"/>
          <w:szCs w:val="24"/>
          <w:lang w:val="mn-MN"/>
        </w:rPr>
        <w:lastRenderedPageBreak/>
        <w:t>Монгол Улсын И</w:t>
      </w:r>
      <w:r>
        <w:rPr>
          <w:rFonts w:ascii="Times New Roman" w:eastAsia="Times New Roman" w:hAnsi="Times New Roman"/>
          <w:i/>
          <w:sz w:val="24"/>
          <w:szCs w:val="24"/>
          <w:lang w:val="mn-MN"/>
        </w:rPr>
        <w:t xml:space="preserve">х Хурлын 2011 оны </w:t>
      </w:r>
      <w:r>
        <w:rPr>
          <w:rFonts w:ascii="Times New Roman" w:eastAsia="Times New Roman" w:hAnsi="Times New Roman"/>
          <w:i/>
          <w:sz w:val="24"/>
          <w:szCs w:val="24"/>
          <w:lang w:val="mn-MN"/>
        </w:rPr>
        <w:br/>
        <w:t>22 дугаар тогтоолын 2 дугаар хавсралт</w:t>
      </w:r>
      <w:r>
        <w:rPr>
          <w:rFonts w:ascii="Times New Roman" w:eastAsia="Times New Roman" w:hAnsi="Times New Roman"/>
          <w:sz w:val="24"/>
          <w:szCs w:val="24"/>
          <w:lang w:val="mn-MN"/>
        </w:rPr>
        <w:t xml:space="preserve"> </w:t>
      </w:r>
    </w:p>
    <w:p w:rsidR="00000000" w:rsidRDefault="00730272">
      <w:pPr>
        <w:spacing w:line="360" w:lineRule="auto"/>
        <w:ind w:firstLine="720"/>
        <w:jc w:val="right"/>
        <w:rPr>
          <w:rFonts w:ascii="Times New Roman" w:eastAsia="Times New Roman" w:hAnsi="Times New Roman"/>
          <w:sz w:val="24"/>
          <w:szCs w:val="24"/>
        </w:rPr>
      </w:pPr>
    </w:p>
    <w:p w:rsidR="00000000" w:rsidRDefault="00730272">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lang w:val="mn-MN"/>
        </w:rPr>
        <w:t>ГАМШГААС ХАМГААЛАХ ЧАДАВХИЙГ</w:t>
      </w:r>
    </w:p>
    <w:p w:rsidR="00000000" w:rsidRDefault="00730272">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lang w:val="mn-MN"/>
        </w:rPr>
        <w:t xml:space="preserve">БЭХЖҮҮЛЭХ ҮНДЭСНИЙ ХӨТӨЛБӨР </w:t>
      </w:r>
    </w:p>
    <w:p w:rsidR="00000000" w:rsidRDefault="00730272">
      <w:pPr>
        <w:spacing w:line="360" w:lineRule="auto"/>
        <w:rPr>
          <w:rFonts w:ascii="Times New Roman" w:eastAsia="Times New Roman" w:hAnsi="Times New Roman"/>
          <w:sz w:val="24"/>
          <w:szCs w:val="24"/>
        </w:rPr>
      </w:pPr>
    </w:p>
    <w:p w:rsidR="00000000" w:rsidRDefault="00730272">
      <w:pPr>
        <w:spacing w:line="360" w:lineRule="auto"/>
        <w:ind w:firstLine="720"/>
        <w:rPr>
          <w:rFonts w:ascii="Times New Roman" w:eastAsia="Times New Roman" w:hAnsi="Times New Roman"/>
          <w:b/>
          <w:caps/>
          <w:sz w:val="24"/>
          <w:szCs w:val="24"/>
        </w:rPr>
      </w:pPr>
      <w:r>
        <w:rPr>
          <w:rFonts w:ascii="Times New Roman" w:eastAsia="Times New Roman" w:hAnsi="Times New Roman"/>
          <w:b/>
          <w:caps/>
          <w:sz w:val="24"/>
          <w:szCs w:val="24"/>
          <w:lang w:val="mn-MN"/>
        </w:rPr>
        <w:t xml:space="preserve">НЭГ.Нийтлэг үндэслэл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Цаг агаарын дулаарлаас үүдэлтэйгээр манай оронд ган, зуд, цасан болон шороон шуурга, ой, хээрийн түймэр, цөлжилт, хэ</w:t>
      </w:r>
      <w:r>
        <w:rPr>
          <w:rFonts w:ascii="Times New Roman" w:eastAsia="Times New Roman" w:hAnsi="Times New Roman"/>
          <w:sz w:val="24"/>
          <w:szCs w:val="24"/>
          <w:lang w:val="mn-MN"/>
        </w:rPr>
        <w:t xml:space="preserve">т халалт, хүйтрэл зэрэг байгалийн гамшгаас гадна хүн, мал, амьтны гоц халдварт өвчин, хортон шавж, үлийн цагаан оготны тархалт, үйлдвэр, тээврийн хэрэгсэл, химийн хорт бодис, тэсэрч дэлбэрэх бодисын осол нэмэгдэж байна.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Жилд дунджаар 2700 гаруй аюулт үзэг</w:t>
      </w:r>
      <w:r>
        <w:rPr>
          <w:rFonts w:ascii="Times New Roman" w:eastAsia="Times New Roman" w:hAnsi="Times New Roman"/>
          <w:sz w:val="24"/>
          <w:szCs w:val="24"/>
          <w:lang w:val="mn-MN"/>
        </w:rPr>
        <w:t xml:space="preserve">дэл, техникийн холбогдолтой осол тохиолдож, гамшгийн улмаас хүний амь нас эрсдэж, эд хөрөнгө, байгалийн ихээхэн хэмжээний хохирол учирч, эдийн засаг, нийгмийн тогтвортой хөгжилд сөргөөр нөлөөлж байна.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Гамшгийн </w:t>
      </w:r>
      <w:r>
        <w:rPr>
          <w:rFonts w:ascii="Times New Roman" w:eastAsia="Times New Roman" w:hAnsi="Times New Roman"/>
          <w:sz w:val="24"/>
          <w:szCs w:val="24"/>
          <w:lang w:val="mn-MN"/>
        </w:rPr>
        <w:t>нөлөөллөөс үүсэх хор уршгийг хохирол багатай даван туулах асуудал нь гамшгаас хамгаалах чадавхиас ихээхэн хамаарч байна. Гамшгаас хамгаалах чадавхийг дэлхийн улс орнууд гамшгаас хамгаалах эрх зүйн зохицуулалт, гамшгаас хамгаалах менежментийн тогтолцоо, эди</w:t>
      </w:r>
      <w:r>
        <w:rPr>
          <w:rFonts w:ascii="Times New Roman" w:eastAsia="Times New Roman" w:hAnsi="Times New Roman"/>
          <w:sz w:val="24"/>
          <w:szCs w:val="24"/>
          <w:lang w:val="mn-MN"/>
        </w:rPr>
        <w:t>йн засаг, нийгэм, хүн амын эмзэг байдлын түвшин, эдгээрийн үнэлгээ, гамшгийн эмзэг байдлыг бууруулах арга хэмжээ, байгалийн болзошгүй аюулыг эртнээс сэрэмжлүүлэх хүчин чадал, мэргэжлийн боловсон хүчний хангамж, аврах ажлын багаж, техник хэрэгслийн хангалт,</w:t>
      </w:r>
      <w:r>
        <w:rPr>
          <w:rFonts w:ascii="Times New Roman" w:eastAsia="Times New Roman" w:hAnsi="Times New Roman"/>
          <w:sz w:val="24"/>
          <w:szCs w:val="24"/>
          <w:lang w:val="mn-MN"/>
        </w:rPr>
        <w:t xml:space="preserve"> хүн амын гамшгаас хамгаалах боловсрол болон бараа, материалын нөөц бүрдүүлэлтийн боломжоор ойлгож байна.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Манай орны гамшгаас хамгаалах чадавхи сул байна. Гамшгаас хамгаалах салбарын мэргэжлийн боловсон хүчин дутагдалтай, аврах ажлын зориулалттай багаж, т</w:t>
      </w:r>
      <w:r>
        <w:rPr>
          <w:rFonts w:ascii="Times New Roman" w:eastAsia="Times New Roman" w:hAnsi="Times New Roman"/>
          <w:sz w:val="24"/>
          <w:szCs w:val="24"/>
          <w:lang w:val="mn-MN"/>
        </w:rPr>
        <w:t xml:space="preserve">оног төхөөрөмж, техник хэрэгслийн хангамж хүрэлцээгүй, тэдгээрийн техникийн үзүүлэлт хоцрогдонгуй байна. </w:t>
      </w: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b/>
          <w:caps/>
          <w:sz w:val="24"/>
          <w:szCs w:val="24"/>
          <w:lang w:val="mn-MN"/>
        </w:rPr>
        <w:t xml:space="preserve">ХОЁР.Хөтөлбөрийн зорилго, зорилт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2.1.Гамшгаас хамгаалах менежментийн тогтолцоог бэхжүүлэх, гамшгийн эмзэг байдлыг бууруулах, гамшгаас хамгаалах үйл </w:t>
      </w:r>
      <w:r>
        <w:rPr>
          <w:rFonts w:ascii="Times New Roman" w:eastAsia="Times New Roman" w:hAnsi="Times New Roman"/>
          <w:sz w:val="24"/>
          <w:szCs w:val="24"/>
          <w:lang w:val="mn-MN"/>
        </w:rPr>
        <w:t xml:space="preserve">ажиллагаанд төв, орон нутгийн төрийн байгууллага, мэргэжлийн байгууллага, хувийн хэвшил, иргэдийн оролцоог хангах, хүч </w:t>
      </w:r>
      <w:r>
        <w:rPr>
          <w:rFonts w:ascii="Times New Roman" w:eastAsia="Times New Roman" w:hAnsi="Times New Roman"/>
          <w:sz w:val="24"/>
          <w:szCs w:val="24"/>
          <w:lang w:val="mn-MN"/>
        </w:rPr>
        <w:lastRenderedPageBreak/>
        <w:t xml:space="preserve">хэрэгслийн чадавхи, бэлэн байдлыг дээшлүүлэхэд энэхүү хөтөлбөрийн зорилго оршино.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2.2.Хөтөлбөрийн зорилгыг дараах стратегийн зорилтоор х</w:t>
      </w:r>
      <w:r>
        <w:rPr>
          <w:rFonts w:ascii="Times New Roman" w:eastAsia="Times New Roman" w:hAnsi="Times New Roman"/>
          <w:sz w:val="24"/>
          <w:szCs w:val="24"/>
          <w:lang w:val="mn-MN"/>
        </w:rPr>
        <w:t xml:space="preserve">эрэгжүүлнэ: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2.2.1.гамшгаас хамгаалах менежментийн тогтолцоог бэхжүүлж, гамшгаас хамгаалах үйл ажиллагаанд төв, орон нутгийн төрийн байгууллага, мэргэжлийн байгууллага, хувийн хэвшил, иргэдийн оролцоог хангах;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2.2.2.байгалийн болон хүний хүчин зүйл, техни</w:t>
      </w:r>
      <w:r>
        <w:rPr>
          <w:rFonts w:ascii="Times New Roman" w:eastAsia="Times New Roman" w:hAnsi="Times New Roman"/>
          <w:sz w:val="24"/>
          <w:szCs w:val="24"/>
          <w:lang w:val="mn-MN"/>
        </w:rPr>
        <w:t xml:space="preserve">кийн гаралтай гамшгийн төрөл тус бүрээр эрсдэлийн үнэлгээ хийж, гамшгийн эмзэг байдлыг бууруулах ажлыг үндэсний хэмжээнд зохион байгуулах;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2.2.3.гамшгийн нэр томьёоны суурь ойлголт, төрийн болон хувийн хэвшлийн гамшгаас хамгаалах чиг үүрэг, тогтолцоо, гам</w:t>
      </w:r>
      <w:r>
        <w:rPr>
          <w:rFonts w:ascii="Times New Roman" w:eastAsia="Times New Roman" w:hAnsi="Times New Roman"/>
          <w:sz w:val="24"/>
          <w:szCs w:val="24"/>
          <w:lang w:val="mn-MN"/>
        </w:rPr>
        <w:t xml:space="preserve">шгийн эрсдэл хуваалцах даатгал, гамшгийн үед үзүүлэх хүмүүнлэгийн тусламжийг зохицуулах эрх зүйн орчныг боловсронгуй болгох;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2.2.4.аюулт үзэгдэл, болзошгүй гамшгийг тандан судлах, урьдчилан мэдээлэх арга, технологийг нэвтрүүлж, мэдээллийг хэрэглэгчид шуур</w:t>
      </w:r>
      <w:r>
        <w:rPr>
          <w:rFonts w:ascii="Times New Roman" w:eastAsia="Times New Roman" w:hAnsi="Times New Roman"/>
          <w:sz w:val="24"/>
          <w:szCs w:val="24"/>
          <w:lang w:val="mn-MN"/>
        </w:rPr>
        <w:t xml:space="preserve">хай хүргэх арга замыг боловсруулж, эртнээс сэрэмжлүүлэх тогтолцоог сайжруулах;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2.2.5.гамшгаас хамгаалах хүч хэрэгслийн чадавхийг бэхжүүлэх. </w:t>
      </w: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b/>
          <w:caps/>
          <w:sz w:val="24"/>
          <w:szCs w:val="24"/>
          <w:lang w:val="mn-MN"/>
        </w:rPr>
        <w:t xml:space="preserve">ГУРАВ.Хөтөлбөрийн хүрээнд хэрэгжүүлэх арга хэмжээ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3.1.Гамшгаас </w:t>
      </w:r>
      <w:r>
        <w:rPr>
          <w:rFonts w:ascii="Times New Roman" w:eastAsia="Times New Roman" w:hAnsi="Times New Roman"/>
          <w:sz w:val="24"/>
          <w:szCs w:val="24"/>
          <w:lang w:val="mn-MN"/>
        </w:rPr>
        <w:t xml:space="preserve">хамгаалах менежментийн тогтолцоог бэхжүүлж, гамшгаас хамгаалах үйл ажиллагаанд төв, орон нутгийн төрийн байгууллага, мэргэжлийн байгууллага, хувийн хэвшил, иргэдийн оролцоог хангах стратегийн зорилтын хүрээнд дараах арга хэмжээг хэрэгжүүлнэ: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3.1.1.иргэдэд</w:t>
      </w:r>
      <w:r>
        <w:rPr>
          <w:rFonts w:ascii="Times New Roman" w:eastAsia="Times New Roman" w:hAnsi="Times New Roman"/>
          <w:sz w:val="24"/>
          <w:szCs w:val="24"/>
          <w:lang w:val="mn-MN"/>
        </w:rPr>
        <w:t xml:space="preserve"> түшиглэсэн гамшгаас хамгаалах менежментийг хөгжүүлэх;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3.1.2.сумын түвшинд гамшгийн аюулаас урьдчилан сэргийлэх, болзошгүй эрсдэлийг үнэлэх, бууруулах арга хэмжээг төлөвлөх, зохион байгуулах, гамшгаас хамгаалах арга хэмжээг хэрэгжүүлэх төрийн захиргааны а</w:t>
      </w:r>
      <w:r>
        <w:rPr>
          <w:rFonts w:ascii="Times New Roman" w:eastAsia="Times New Roman" w:hAnsi="Times New Roman"/>
          <w:sz w:val="24"/>
          <w:szCs w:val="24"/>
          <w:lang w:val="mn-MN"/>
        </w:rPr>
        <w:t xml:space="preserve">лбан хаагчийг ажиллуулах;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3.1.3.төв, орон нутгийн төрийн байгууллага, мэргэжлийн байгууллага, хувийн хэвшлийн гамшгаас хамгаалах арга хэмжээнд оролцох оролцоог нэмэгдүүлж, түншлэл, хамтын ажиллагаа, салбар дундын удирдлага, зохицуулалтыг боловсронгуй болг</w:t>
      </w:r>
      <w:r>
        <w:rPr>
          <w:rFonts w:ascii="Times New Roman" w:eastAsia="Times New Roman" w:hAnsi="Times New Roman"/>
          <w:sz w:val="24"/>
          <w:szCs w:val="24"/>
          <w:lang w:val="mn-MN"/>
        </w:rPr>
        <w:t xml:space="preserve">ох;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3.1.4.болзошгүй гамшгийн аюулыг бууруулах арга хэмжээнд олон улсын байгууллага, төрийн бус байгууллага, иргэд, сайн дурынхны оролцоог нэмэгдүүлэх;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3.1.5.байгалийн болон хүний хүчин зүйл, техникийн гаралтай гамшгийн үед авах арга хэмжээний бэлэн байдл</w:t>
      </w:r>
      <w:r>
        <w:rPr>
          <w:rFonts w:ascii="Times New Roman" w:eastAsia="Times New Roman" w:hAnsi="Times New Roman"/>
          <w:sz w:val="24"/>
          <w:szCs w:val="24"/>
          <w:lang w:val="mn-MN"/>
        </w:rPr>
        <w:t>ын улсын төлөвлөгөөг шинэчлэн боловсруулах;</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3.1.6.төв, орон нутгийн томилгоот гамшгаас хамгаалах хүч хэрэгслийн бэлэн байдлыг хангах шалгуур үзүүлэлтийг тогтоож, дээшлүүлэх;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3.1.7.гамшиг судлалын шинжлэх ухааныг хөгжүүлж, туршилт, зохион бүтээх ажлын үр д</w:t>
      </w:r>
      <w:r>
        <w:rPr>
          <w:rFonts w:ascii="Times New Roman" w:eastAsia="Times New Roman" w:hAnsi="Times New Roman"/>
          <w:sz w:val="24"/>
          <w:szCs w:val="24"/>
          <w:lang w:val="mn-MN"/>
        </w:rPr>
        <w:t xml:space="preserve">үнг гамшгаас хамгаалах арга хэмжээнд нэвтрүүлэх;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3.1.8.төв, орон нутгийн төрийн байгууллага, хувийн хэвшлийн гамшгаас хамгаалах менежментийг хөгжүүлж, гамшгийн бэлэн байдлыг хангахад шаардлагатай эд материал, аврах багаж, техник хэрэгслийн нөөцийг нэмэгдү</w:t>
      </w:r>
      <w:r>
        <w:rPr>
          <w:rFonts w:ascii="Times New Roman" w:eastAsia="Times New Roman" w:hAnsi="Times New Roman"/>
          <w:sz w:val="24"/>
          <w:szCs w:val="24"/>
          <w:lang w:val="mn-MN"/>
        </w:rPr>
        <w:t xml:space="preserve">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3.2.Байгалийн болон хүний хүчин зүйл, техникийн гаралтай гамшгийн төрөл тус бүрээр эрсдэлийн үнэлгээ хийж, гамшгийн эмзэг байдлыг бууруулах ажлыг үндэсний хэмжээнд зохион байгуулах стратегийн зорилтын хүрээнд дараах арга хэмжээг хэрэгжүүлнэ: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3.2.1.</w:t>
      </w:r>
      <w:r>
        <w:rPr>
          <w:rFonts w:ascii="Times New Roman" w:eastAsia="Times New Roman" w:hAnsi="Times New Roman"/>
          <w:sz w:val="24"/>
          <w:szCs w:val="24"/>
          <w:lang w:val="mn-MN"/>
        </w:rPr>
        <w:t xml:space="preserve">байгалийн болон хүний хүчин зүйл, техникийн гаралтай гамшгийн төрөл тус бүрээр эрсдэлийн үнэлгээ хийх;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3.2.2.эрсдэлийн үнэлгээний аргачлалыг учруулж болзошгүй байгалийн болон хүний хүчин зүйл, техникийн гаралтай гамшгийн аюул, төв, орон нутгийн газар зүйн</w:t>
      </w:r>
      <w:r>
        <w:rPr>
          <w:rFonts w:ascii="Times New Roman" w:eastAsia="Times New Roman" w:hAnsi="Times New Roman"/>
          <w:sz w:val="24"/>
          <w:szCs w:val="24"/>
          <w:lang w:val="mn-MN"/>
        </w:rPr>
        <w:t xml:space="preserve"> байршил, эдийн засаг, нийгмийн онцлог, хөгжлийн бодлого, олон улсын жишиг үнэлгээний аргачлалд тулгуурлан боловсронгуй болгох;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3.2.3.болзошгүй гамшгийн эрсдэл, түүний нөлөөллийн талаарх статистикийн мэдээ, өгөгдлүүдийг цуглуулах арга хэмжээг стандартчила</w:t>
      </w:r>
      <w:r>
        <w:rPr>
          <w:rFonts w:ascii="Times New Roman" w:eastAsia="Times New Roman" w:hAnsi="Times New Roman"/>
          <w:sz w:val="24"/>
          <w:szCs w:val="24"/>
          <w:lang w:val="mn-MN"/>
        </w:rPr>
        <w:t xml:space="preserve">х, гамшгийн мэдээллийн сангийн үйлчилгээг боловсронгуй болгох;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3.2.4.бүс нутгийн болон хил дамнасан болзошгүй гамшгийн эрсдэлийг үнэлэх, байгуулсан гэрээ, хэлэлцээрийн дагуу мэдээлэл солилцох;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3.2.5.иргэдийн гамшгаас хамгаалах мэдлэгийг дээшлүүлэх, ардын</w:t>
      </w:r>
      <w:r>
        <w:rPr>
          <w:rFonts w:ascii="Times New Roman" w:eastAsia="Times New Roman" w:hAnsi="Times New Roman"/>
          <w:sz w:val="24"/>
          <w:szCs w:val="24"/>
          <w:lang w:val="mn-MN"/>
        </w:rPr>
        <w:t xml:space="preserve"> уламжлалт арга ухааныг түгээн дэлгэрүүлэх.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3.3.Гамшгийн нэр томьёоны суурь ойлголт, төрийн болон хувийн хэвшлийн гамшгаас хамгаалах чиг үүрэг, тогтолцоо, гамшгийн эрсдэл хуваалцах даатгал, гамшгийн үед үзүүлэх </w:t>
      </w:r>
      <w:r>
        <w:rPr>
          <w:rFonts w:ascii="Times New Roman" w:eastAsia="Times New Roman" w:hAnsi="Times New Roman"/>
          <w:sz w:val="24"/>
          <w:szCs w:val="24"/>
          <w:lang w:val="mn-MN"/>
        </w:rPr>
        <w:t xml:space="preserve">хүмүүнлэгийн тусламжийг зохицуулах эрх зүйн орчныг боловсронгуй болгох стратегийн зорилтын хүрээнд дараах арга хэмжээг хэрэгжүүлнэ: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3.3.1.Гамшгаас хамгаалах тухай хуульд нэмэлт, өөрчлөлт оруулах;</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3.3.2.Аврагчийн эрх зүйн байдлын тухай хуулийн төсөл боловс</w:t>
      </w:r>
      <w:r>
        <w:rPr>
          <w:rFonts w:ascii="Times New Roman" w:eastAsia="Times New Roman" w:hAnsi="Times New Roman"/>
          <w:sz w:val="24"/>
          <w:szCs w:val="24"/>
          <w:lang w:val="mn-MN"/>
        </w:rPr>
        <w:t xml:space="preserve">руулах;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3.3.3.Гамшгийн эрсдэл хуваалцах даатгал, давхар даатгалын тухай хуулийн төсөл боловсруулах;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3.3.4.гамшгийн үед үзүүлэх хүмүүнлэгийн тусламжийг зохицуулах эрх зүйн орчныг бий болгох.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3.4.Аюулт үзэгдэл, болзошгүй гамшгийг тандан судлах, урьдчилан </w:t>
      </w:r>
      <w:r>
        <w:rPr>
          <w:rFonts w:ascii="Times New Roman" w:eastAsia="Times New Roman" w:hAnsi="Times New Roman"/>
          <w:sz w:val="24"/>
          <w:szCs w:val="24"/>
          <w:lang w:val="mn-MN"/>
        </w:rPr>
        <w:t xml:space="preserve">мэдээлэх арга, технологийг нэвтрүүлж, мэдээллийг хэрэглэгчид шуурхай хүргэх арга замыг боловсруулж, эртнээс сэрэмжлүүлэх тогтолцоог сайжруулах стратегийн зорилтын хүрээнд дараах арга хэмжээг авч хэрэгжүүлнэ: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3.4.1.гамшгаас хамгаалах үйл ажиллагаанд зайнаа</w:t>
      </w:r>
      <w:r>
        <w:rPr>
          <w:rFonts w:ascii="Times New Roman" w:eastAsia="Times New Roman" w:hAnsi="Times New Roman"/>
          <w:sz w:val="24"/>
          <w:szCs w:val="24"/>
          <w:lang w:val="mn-MN"/>
        </w:rPr>
        <w:t xml:space="preserve">с тандан судлах, газар зүйн мэдээллийн системийг нэвтрүүлэх;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3.4.2.эрсдэлийн зураглал, мэдээллийг боловсруулах, дамжуулах техникийн хүчин чадлыг нэмэгдүүлэх;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3.4.3.болзошгүй гамшгийн аюулын талаар хүн амд түгээх зарлан мэдээллийн техник хэрэгслээр хангаж</w:t>
      </w:r>
      <w:r>
        <w:rPr>
          <w:rFonts w:ascii="Times New Roman" w:eastAsia="Times New Roman" w:hAnsi="Times New Roman"/>
          <w:sz w:val="24"/>
          <w:szCs w:val="24"/>
          <w:lang w:val="mn-MN"/>
        </w:rPr>
        <w:t xml:space="preserve">, мэдээллийг хэрэглэгчид шуурхай хүргэх арга замыг боловсронгуй болгож, эртнээс сэрэмжлүүлэх тогтолцоог сайжруулах.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3.5.Гамшгаас хамгаалах хүч хэрэгслийн чадавхийг бэхжүүлэх стратегийн зорилтын хүрээнд дараах арга хэмжээг авч хэрэгжүүлнэ: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3.5.1.аврагчийг</w:t>
      </w:r>
      <w:r>
        <w:rPr>
          <w:rFonts w:ascii="Times New Roman" w:eastAsia="Times New Roman" w:hAnsi="Times New Roman"/>
          <w:sz w:val="24"/>
          <w:szCs w:val="24"/>
          <w:lang w:val="mn-MN"/>
        </w:rPr>
        <w:t xml:space="preserve"> мэргэжлийн сургалтын төвөөр бэлтгэх, мэргэшүүлэх;</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3.5.2.мэргэжлийн боловсон хүчин бэлтгэх тогтолцоог боловсронгуй болгох;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3.5.3.аврах, гал унтраах анги, бүлэг, бие бүрэлдэхүүний үүрэг гүйцэтгэхэд шаардлагатай аврах ажлын багаж, тоног төхөөрөмж, техник хэ</w:t>
      </w:r>
      <w:r>
        <w:rPr>
          <w:rFonts w:ascii="Times New Roman" w:eastAsia="Times New Roman" w:hAnsi="Times New Roman"/>
          <w:sz w:val="24"/>
          <w:szCs w:val="24"/>
          <w:lang w:val="mn-MN"/>
        </w:rPr>
        <w:t xml:space="preserve">рэгсэл, тусгай зориулалтын машин механизмын стандарт, норм, нормативыг боловсруулах;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3.5.4.эдийн засаг, нийгмийн тогтвортой хөгжилд сөргөөр нөлөөлж болзошгүй газар хөдлөлт, үер, цацраг, химийн хорт болон аюултай бодисын хордуулалт, бусад гамшгийн хор уршг</w:t>
      </w:r>
      <w:r>
        <w:rPr>
          <w:rFonts w:ascii="Times New Roman" w:eastAsia="Times New Roman" w:hAnsi="Times New Roman"/>
          <w:sz w:val="24"/>
          <w:szCs w:val="24"/>
          <w:lang w:val="mn-MN"/>
        </w:rPr>
        <w:t xml:space="preserve">ийг арилгах аврах ажлын зориулалттай тусгай багаж, тоног төхөөрөмж, техник хэрэгслийн хангамжийг сайжруулах;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3.5.5.аврах ажлын зарим багаж, тоног төхөөрөмж, техник хэрэгслийг дотоодод үйлдвэрлэх, засварлах нөхцөлийг бүрдүүлэх;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3.5.6.улсын нөөцийн бараа, </w:t>
      </w:r>
      <w:r>
        <w:rPr>
          <w:rFonts w:ascii="Times New Roman" w:eastAsia="Times New Roman" w:hAnsi="Times New Roman"/>
          <w:sz w:val="24"/>
          <w:szCs w:val="24"/>
          <w:lang w:val="mn-MN"/>
        </w:rPr>
        <w:t xml:space="preserve">материалыг хадгалах нөхцөл, технологийг дээшлүүлэх;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3.5.7.гамшгийн нөхцөл байдал, хэрэгжүүлсэн арга хэмжээг үнэлэх, зөвлөмж өгөх гамшгаас хамгаалах менежментийн үндэсний шинжээч болон гадаад улсад хүмүүнлэгийн үүрэг гүйцэтгэх аврах багийг бэлтгэх;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3.5.8.</w:t>
      </w:r>
      <w:r>
        <w:rPr>
          <w:rFonts w:ascii="Times New Roman" w:eastAsia="Times New Roman" w:hAnsi="Times New Roman"/>
          <w:sz w:val="24"/>
          <w:szCs w:val="24"/>
          <w:lang w:val="mn-MN"/>
        </w:rPr>
        <w:t xml:space="preserve">гамшгаас хамгаалах улсын албадын гамшгаас хамгаалах үйл ажиллагааны чадавхийг сайжруулах. </w:t>
      </w: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left="720"/>
        <w:jc w:val="both"/>
        <w:rPr>
          <w:rFonts w:ascii="Times New Roman" w:eastAsia="Times New Roman" w:hAnsi="Times New Roman"/>
          <w:b/>
          <w:caps/>
          <w:sz w:val="24"/>
          <w:szCs w:val="24"/>
        </w:rPr>
      </w:pPr>
      <w:r>
        <w:rPr>
          <w:rFonts w:ascii="Times New Roman" w:eastAsia="Times New Roman" w:hAnsi="Times New Roman"/>
          <w:b/>
          <w:caps/>
          <w:sz w:val="24"/>
          <w:szCs w:val="24"/>
          <w:lang w:val="mn-MN"/>
        </w:rPr>
        <w:lastRenderedPageBreak/>
        <w:t xml:space="preserve">ДӨРӨВ.Хөтөлбөрийг хэрэгжүүлэх удирдлага, зохион байгуулалт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4.1.Хөтөлбөрийг хэрэгжүүлэх ажлыг улсын хэмжээнд зохион байгуулах, салбар дундын зохицуулалт хийх, хян</w:t>
      </w:r>
      <w:r>
        <w:rPr>
          <w:rFonts w:ascii="Times New Roman" w:eastAsia="Times New Roman" w:hAnsi="Times New Roman"/>
          <w:sz w:val="24"/>
          <w:szCs w:val="24"/>
          <w:lang w:val="mn-MN"/>
        </w:rPr>
        <w:t xml:space="preserve">алт тавих үүргийг онцгой байдлын асуудал эрхэлсэн төрийн захиргааны байгууллага хариуцаж, онцгой байдлын асуудал эрхэлсэн Засгийн газрын гишүүн удирдан чиглүүлнэ.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4.2.Аймаг, нийслэлд хөтөлбөрийг хэрэгжүүлэх үүргийг аймаг, нийслэлийн Засаг дарга хариуцна.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4.3.Хөтөлбөрийг хэрэгжүүлэх төлөвлөгөөг онцгой байдлын асуудал эрхэлсэн төрийн захиргааны байгууллага боловсруулан Засгийн газар баталж, хэрэгжилтийн явц, үр дүнг жил бүр тооцож ажиллана. Аймаг, нийслэлийн Засаг дарга хөтөлбөрийн хэрэгжилтийн явц, үр дүнг</w:t>
      </w:r>
      <w:r>
        <w:rPr>
          <w:rFonts w:ascii="Times New Roman" w:eastAsia="Times New Roman" w:hAnsi="Times New Roman"/>
          <w:sz w:val="24"/>
          <w:szCs w:val="24"/>
          <w:lang w:val="mn-MN"/>
        </w:rPr>
        <w:t xml:space="preserve"> онцгой байдлын асуудал эрхэлсэн Засгийн газрын гишүүнд тайлагнана. </w:t>
      </w: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 xml:space="preserve">ТАВ.Хөтөлбөрийн санхүүжилт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5.1.Хөтөлбөрийн санхүүжилт дараах эх үүсвэрээс бүрдэнэ: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5.1.1.улсын болон орон нутгийн төсөв;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5.1.2.олон улсын </w:t>
      </w:r>
      <w:r>
        <w:rPr>
          <w:rFonts w:ascii="Times New Roman" w:eastAsia="Times New Roman" w:hAnsi="Times New Roman"/>
          <w:sz w:val="24"/>
          <w:szCs w:val="24"/>
          <w:lang w:val="mn-MN"/>
        </w:rPr>
        <w:t xml:space="preserve">байгууллага, хандивлагч орнуудын зээл, тусламж, төслийн хөрөнгө;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5.1.3.төрийн болон төрийн бус байгууллага, аж ахуйн нэгж, иргэдийн санаачилгаар хуримтлагдсан тусламж, хандивын хөрөнгө;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5.1.4.бусад эх үүсвэр. </w:t>
      </w:r>
    </w:p>
    <w:p w:rsidR="00000000" w:rsidRDefault="00730272">
      <w:pPr>
        <w:spacing w:line="360" w:lineRule="auto"/>
        <w:ind w:firstLine="720"/>
        <w:jc w:val="both"/>
        <w:rPr>
          <w:rFonts w:ascii="Times New Roman" w:eastAsia="Times New Roman" w:hAnsi="Times New Roman"/>
          <w:sz w:val="24"/>
          <w:szCs w:val="24"/>
        </w:rPr>
      </w:pP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ЗУРГАА.Хөтөлбөрийг хэрэгжүүлэх үе шат, үр д</w:t>
      </w:r>
      <w:r>
        <w:rPr>
          <w:rFonts w:ascii="Times New Roman" w:eastAsia="Times New Roman" w:hAnsi="Times New Roman"/>
          <w:sz w:val="24"/>
          <w:szCs w:val="24"/>
          <w:lang w:val="mn-MN"/>
        </w:rPr>
        <w:t xml:space="preserve">үн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6.1.Хөтөлбөрийг хэрэгжүүлэх эхний үе шат /2011-2015 он/: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6.1.1.гамшгаас хамгаалах эрх зүйн орчин боловсронгуй болж, гамшгаас хамгаалах менежментийн тогтолцоо төлөвшинө;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6.1.2.гамшгаас хамгаалах үйл ажиллагаанд төв, орон нутгийн төрийн байгууллага, мэ</w:t>
      </w:r>
      <w:r>
        <w:rPr>
          <w:rFonts w:ascii="Times New Roman" w:eastAsia="Times New Roman" w:hAnsi="Times New Roman"/>
          <w:sz w:val="24"/>
          <w:szCs w:val="24"/>
          <w:lang w:val="mn-MN"/>
        </w:rPr>
        <w:t xml:space="preserve">ргэжлийн байгууллага, хувийн хэвшил, иргэдийн оролцоо хангагдана;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6.1.3.байгалийн болон хүний хүчин зүйл, техникийн гаралтай гамшгийн төрөл тус бүрээр эрсдэлийн үнэлгээ 60 хувь хийгдэнэ;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6.1.4.гамшгийн голомтод эрэн хайх, аврах, сэргээн босгох зориулалтт</w:t>
      </w:r>
      <w:r>
        <w:rPr>
          <w:rFonts w:ascii="Times New Roman" w:eastAsia="Times New Roman" w:hAnsi="Times New Roman"/>
          <w:sz w:val="24"/>
          <w:szCs w:val="24"/>
          <w:lang w:val="mn-MN"/>
        </w:rPr>
        <w:t xml:space="preserve">ай аврах ажлын багаж, тоног төхөөрөмж, техник хэрэгслийн хангамж 40 хувь хүрсэн байна;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6.1.5.аюулт үзэгдэл, болзошгүй гамшгийн талаарх мэдээллийг хүн амд шуурхай хүргэх эртнээс сэрэмжлүүлэх тогтолцоо байгуулах эхлэлийг тавина.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6.2.Хөтөлбөрийг хэрэгжүүлэх</w:t>
      </w:r>
      <w:r>
        <w:rPr>
          <w:rFonts w:ascii="Times New Roman" w:eastAsia="Times New Roman" w:hAnsi="Times New Roman"/>
          <w:sz w:val="24"/>
          <w:szCs w:val="24"/>
          <w:lang w:val="mn-MN"/>
        </w:rPr>
        <w:t xml:space="preserve"> хоёр дахь үе шат /2015-2020 он/: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6.2.1.гамшгийн голомтод эрэн хайх, аврах, сэргээн босгох зориулалттай аврах ажлын багаж, тоног төхөөрөмж, техник хэрэгслийн хангамж 70 хувь хүрсэн байна;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6.2.2.байгалийн болон хүний хүчин зүйл, техникийн гаралтай гамшгий</w:t>
      </w:r>
      <w:r>
        <w:rPr>
          <w:rFonts w:ascii="Times New Roman" w:eastAsia="Times New Roman" w:hAnsi="Times New Roman"/>
          <w:sz w:val="24"/>
          <w:szCs w:val="24"/>
          <w:lang w:val="mn-MN"/>
        </w:rPr>
        <w:t xml:space="preserve">н төрөл тус бүрээр эрсдэлийн үнэлгээ хийгдэж дуусна;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6.2.3.аюулт үзэгдэл, болзошгүй гамшгийг тандан судлах, урьдчилан мэдээлэх арга, технологийг нэвтрүүлж, мэдээллийг хүн амд шуурхай хүргэх, эртнээс сэрэмжлүүлэх тогтолцоо бий болно; </w:t>
      </w:r>
    </w:p>
    <w:p w:rsidR="00000000" w:rsidRDefault="0073027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6.2.4.гамшгаас хамгаа</w:t>
      </w:r>
      <w:r>
        <w:rPr>
          <w:rFonts w:ascii="Times New Roman" w:eastAsia="Times New Roman" w:hAnsi="Times New Roman"/>
          <w:sz w:val="24"/>
          <w:szCs w:val="24"/>
          <w:lang w:val="mn-MN"/>
        </w:rPr>
        <w:t>лах хүч хэрэгслийн чадавхи бэхжинэ.</w:t>
      </w:r>
    </w:p>
    <w:p w:rsidR="00000000" w:rsidRDefault="00730272">
      <w:pPr>
        <w:spacing w:line="360" w:lineRule="auto"/>
        <w:jc w:val="both"/>
        <w:rPr>
          <w:rFonts w:ascii="Times New Roman" w:eastAsia="Times New Roman" w:hAnsi="Times New Roman"/>
          <w:sz w:val="24"/>
          <w:szCs w:val="24"/>
          <w:lang w:val="mn-MN"/>
        </w:rPr>
      </w:pPr>
    </w:p>
    <w:p w:rsidR="00000000" w:rsidRDefault="00730272">
      <w:pPr>
        <w:spacing w:line="360" w:lineRule="auto"/>
        <w:jc w:val="both"/>
        <w:rPr>
          <w:rFonts w:ascii="Times New Roman" w:eastAsia="Times New Roman" w:hAnsi="Times New Roman"/>
          <w:sz w:val="24"/>
          <w:szCs w:val="24"/>
          <w:lang w:val="mn-MN"/>
        </w:rPr>
      </w:pPr>
    </w:p>
    <w:p w:rsidR="00000000" w:rsidRDefault="00730272">
      <w:pPr>
        <w:spacing w:line="360" w:lineRule="auto"/>
        <w:jc w:val="both"/>
        <w:rPr>
          <w:rFonts w:ascii="Times New Roman" w:eastAsia="Times New Roman" w:hAnsi="Times New Roman"/>
          <w:sz w:val="24"/>
          <w:szCs w:val="24"/>
          <w:lang w:val="mn-MN"/>
        </w:rPr>
      </w:pPr>
    </w:p>
    <w:p w:rsidR="00000000" w:rsidRDefault="00730272">
      <w:pPr>
        <w:spacing w:line="360" w:lineRule="auto"/>
        <w:jc w:val="both"/>
        <w:rPr>
          <w:rFonts w:ascii="Times New Roman" w:eastAsia="Times New Roman" w:hAnsi="Times New Roman"/>
          <w:sz w:val="24"/>
          <w:szCs w:val="24"/>
          <w:lang w:val="mn-MN"/>
        </w:rPr>
      </w:pPr>
    </w:p>
    <w:p w:rsidR="00000000" w:rsidRDefault="00730272">
      <w:pPr>
        <w:spacing w:line="360" w:lineRule="auto"/>
        <w:jc w:val="both"/>
        <w:rPr>
          <w:rFonts w:ascii="Times New Roman" w:eastAsia="Times New Roman" w:hAnsi="Times New Roman"/>
          <w:sz w:val="24"/>
          <w:szCs w:val="24"/>
          <w:lang w:val="mn-MN"/>
        </w:rPr>
      </w:pPr>
    </w:p>
    <w:p w:rsidR="00000000" w:rsidRDefault="00730272">
      <w:pPr>
        <w:spacing w:line="360" w:lineRule="auto"/>
        <w:jc w:val="both"/>
        <w:rPr>
          <w:rFonts w:ascii="Times New Roman" w:eastAsia="Times New Roman" w:hAnsi="Times New Roman"/>
          <w:sz w:val="24"/>
          <w:szCs w:val="24"/>
          <w:lang w:val="mn-MN"/>
        </w:rPr>
      </w:pPr>
    </w:p>
    <w:p w:rsidR="00000000" w:rsidRDefault="00730272">
      <w:pPr>
        <w:spacing w:line="360" w:lineRule="auto"/>
        <w:jc w:val="both"/>
        <w:rPr>
          <w:rFonts w:ascii="Times New Roman" w:eastAsia="Times New Roman" w:hAnsi="Times New Roman"/>
          <w:sz w:val="24"/>
          <w:szCs w:val="24"/>
          <w:lang w:val="mn-MN"/>
        </w:rPr>
      </w:pPr>
    </w:p>
    <w:p w:rsidR="00000000" w:rsidRDefault="00730272">
      <w:pPr>
        <w:spacing w:line="360" w:lineRule="auto"/>
        <w:jc w:val="both"/>
        <w:rPr>
          <w:rFonts w:ascii="Times New Roman" w:eastAsia="Times New Roman" w:hAnsi="Times New Roman"/>
          <w:sz w:val="24"/>
          <w:szCs w:val="24"/>
          <w:lang w:val="mn-MN"/>
        </w:rPr>
      </w:pPr>
    </w:p>
    <w:p w:rsidR="00730272" w:rsidRDefault="00730272">
      <w:pPr>
        <w:spacing w:line="360" w:lineRule="auto"/>
        <w:jc w:val="both"/>
        <w:rPr>
          <w:rFonts w:ascii="Times New Roman" w:eastAsia="Times New Roman" w:hAnsi="Times New Roman"/>
          <w:sz w:val="24"/>
          <w:szCs w:val="24"/>
          <w:lang w:val="mn-MN"/>
        </w:rPr>
      </w:pPr>
    </w:p>
    <w:sectPr w:rsidR="00730272">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256DCD"/>
    <w:rsid w:val="00256DCD"/>
    <w:rsid w:val="0073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55025">
      <w:marLeft w:val="0"/>
      <w:marRight w:val="0"/>
      <w:marTop w:val="0"/>
      <w:marBottom w:val="0"/>
      <w:divBdr>
        <w:top w:val="none" w:sz="0" w:space="0" w:color="auto"/>
        <w:left w:val="none" w:sz="0" w:space="0" w:color="auto"/>
        <w:bottom w:val="none" w:sz="0" w:space="0" w:color="auto"/>
        <w:right w:val="none" w:sz="0" w:space="0" w:color="auto"/>
      </w:divBdr>
    </w:div>
    <w:div w:id="2028289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2018-03-05T09:21:00Z</dcterms:created>
  <dcterms:modified xsi:type="dcterms:W3CDTF">2018-03-05T09:21:00Z</dcterms:modified>
</cp:coreProperties>
</file>