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90C">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ИЛИЙН ЗААГИЙГ ТОГТО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ИЛИЙН ЗААГИЙГ ТОГТО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9590C">
      <w:pPr>
        <w:spacing w:line="360" w:lineRule="auto"/>
        <w:jc w:val="center"/>
        <w:divId w:val="1178812275"/>
        <w:rPr>
          <w:rFonts w:ascii="Times New Roman" w:eastAsia="Times New Roman" w:hAnsi="Times New Roman"/>
          <w:b/>
          <w:bCs/>
          <w:sz w:val="24"/>
          <w:szCs w:val="24"/>
        </w:rPr>
      </w:pPr>
      <w:r>
        <w:rPr>
          <w:rFonts w:ascii="Times New Roman" w:eastAsia="Times New Roman" w:hAnsi="Times New Roman"/>
          <w:b/>
          <w:bCs/>
          <w:sz w:val="24"/>
          <w:szCs w:val="24"/>
          <w:lang w:val="mn-MN"/>
        </w:rPr>
        <w:t>ЗАСГИЙН ГАЗРЫН ТОГТООЛ</w:t>
      </w:r>
    </w:p>
    <w:p w:rsidR="00000000" w:rsidRDefault="0049590C">
      <w:pPr>
        <w:spacing w:line="360" w:lineRule="auto"/>
        <w:jc w:val="center"/>
        <w:divId w:val="1178812275"/>
        <w:rPr>
          <w:rFonts w:ascii="Times New Roman" w:eastAsia="Times New Roman" w:hAnsi="Times New Roman"/>
          <w:b/>
          <w:bCs/>
          <w:sz w:val="24"/>
          <w:szCs w:val="24"/>
        </w:rPr>
      </w:pPr>
    </w:p>
    <w:p w:rsidR="00000000" w:rsidRDefault="0049590C">
      <w:pPr>
        <w:spacing w:line="360" w:lineRule="auto"/>
        <w:jc w:val="center"/>
        <w:divId w:val="117881227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ХИЛИЙН ЗААГИЙГ ТОГТООХ ТУХАЙ</w:t>
      </w:r>
    </w:p>
    <w:p w:rsidR="00000000" w:rsidRDefault="0049590C">
      <w:pPr>
        <w:spacing w:line="360" w:lineRule="auto"/>
        <w:jc w:val="center"/>
        <w:divId w:val="1178812275"/>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9590C">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2006 оны 6 дугаар</w:t>
            </w:r>
          </w:p>
          <w:p w:rsidR="00000000" w:rsidRDefault="0049590C">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 сарын 7-ны өдөр </w:t>
            </w:r>
          </w:p>
        </w:tc>
        <w:tc>
          <w:tcPr>
            <w:tcW w:w="1650" w:type="pct"/>
            <w:tcMar>
              <w:top w:w="15" w:type="dxa"/>
              <w:left w:w="15" w:type="dxa"/>
              <w:bottom w:w="15" w:type="dxa"/>
              <w:right w:w="15" w:type="dxa"/>
            </w:tcMar>
            <w:vAlign w:val="center"/>
            <w:hideMark/>
          </w:tcPr>
          <w:p w:rsidR="00000000" w:rsidRDefault="0049590C">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9590C">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9590C">
      <w:pPr>
        <w:spacing w:line="360" w:lineRule="auto"/>
        <w:jc w:val="both"/>
        <w:rPr>
          <w:rFonts w:ascii="Times New Roman" w:eastAsia="Times New Roman" w:hAnsi="Times New Roman"/>
          <w:sz w:val="24"/>
          <w:szCs w:val="24"/>
          <w:lang w:val="mn-MN"/>
        </w:rPr>
      </w:pPr>
    </w:p>
    <w:p w:rsidR="00000000" w:rsidRDefault="0049590C">
      <w:pPr>
        <w:spacing w:line="360" w:lineRule="auto"/>
        <w:jc w:val="center"/>
        <w:divId w:val="66115604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128</w:t>
      </w:r>
    </w:p>
    <w:p w:rsidR="00000000" w:rsidRDefault="0049590C">
      <w:pPr>
        <w:spacing w:line="360" w:lineRule="auto"/>
        <w:ind w:firstLine="720"/>
        <w:jc w:val="both"/>
        <w:divId w:val="661156045"/>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Тусгай хамгаалалттай газар нутгийн тухай хуулийн 26 дугаар зүйлийн 6-д заасныг </w:t>
      </w:r>
      <w:r>
        <w:rPr>
          <w:rFonts w:ascii="Times New Roman" w:eastAsia="Times New Roman" w:hAnsi="Times New Roman"/>
          <w:bCs/>
          <w:sz w:val="24"/>
          <w:szCs w:val="24"/>
          <w:lang w:val="mn-MN"/>
        </w:rPr>
        <w:t xml:space="preserve">үндэслэн Монгол Улсын Засгийн газраас ТОГТООХ нь: </w:t>
      </w:r>
    </w:p>
    <w:p w:rsidR="00000000" w:rsidRDefault="0049590C">
      <w:pPr>
        <w:pStyle w:val="NormalWeb"/>
        <w:spacing w:before="0" w:beforeAutospacing="0" w:after="0" w:afterAutospacing="0" w:line="360" w:lineRule="auto"/>
        <w:ind w:firstLine="720"/>
        <w:jc w:val="both"/>
        <w:divId w:val="661156045"/>
        <w:rPr>
          <w:lang w:val="mn-MN"/>
        </w:rPr>
      </w:pPr>
      <w:r>
        <w:rPr>
          <w:lang w:val="mn-MN"/>
        </w:rPr>
        <w:t xml:space="preserve">1. Увс аймгийн Тэс сумын Тэсийн голын сав нутгийн байгалийн нөөц газрын болон Хөвсгөл аймгийн Цагаан-Үүр сумын Даян Дээрхийн байгалийн дурсгалт газрын хилийн заагийг хавсралт ёсоор тогтоосугай. </w:t>
      </w:r>
    </w:p>
    <w:p w:rsidR="00000000" w:rsidRDefault="0049590C">
      <w:pPr>
        <w:pStyle w:val="NormalWeb"/>
        <w:spacing w:before="0" w:beforeAutospacing="0" w:after="0" w:afterAutospacing="0" w:line="360" w:lineRule="auto"/>
        <w:ind w:firstLine="720"/>
        <w:jc w:val="both"/>
        <w:divId w:val="661156045"/>
        <w:rPr>
          <w:lang w:val="mn-MN"/>
        </w:rPr>
      </w:pPr>
      <w:r>
        <w:rPr>
          <w:lang w:val="mn-MN"/>
        </w:rPr>
        <w:t xml:space="preserve">2. Эдгээр тусгай хамгаалалттай газар нутгийн хамгаалалтыг холбогдох хууль тогтоомжийн дагуу зохион байгуулахыг Байгаль, орчны сайд И.Эрдэнэбаатар, Увс, Хөвсгөл аймгийн Засаг дарга нарт даалгасугай. </w:t>
      </w:r>
    </w:p>
    <w:p w:rsidR="00000000" w:rsidRDefault="0049590C">
      <w:pPr>
        <w:spacing w:line="360" w:lineRule="auto"/>
        <w:jc w:val="both"/>
        <w:divId w:val="661156045"/>
        <w:rPr>
          <w:rFonts w:ascii="Times New Roman" w:eastAsia="Times New Roman" w:hAnsi="Times New Roman"/>
          <w:b/>
          <w:bCs/>
          <w:sz w:val="24"/>
          <w:szCs w:val="24"/>
          <w:lang w:val="mn-MN"/>
        </w:rPr>
      </w:pPr>
    </w:p>
    <w:p w:rsidR="00000000" w:rsidRDefault="0049590C">
      <w:pPr>
        <w:spacing w:line="360" w:lineRule="auto"/>
        <w:ind w:firstLine="720"/>
        <w:jc w:val="both"/>
        <w:divId w:val="661156045"/>
        <w:rPr>
          <w:rFonts w:ascii="Times New Roman" w:eastAsia="Times New Roman" w:hAnsi="Times New Roman"/>
          <w:bCs/>
          <w:sz w:val="24"/>
          <w:szCs w:val="24"/>
        </w:rPr>
      </w:pPr>
    </w:p>
    <w:p w:rsidR="00000000" w:rsidRDefault="0049590C">
      <w:pPr>
        <w:spacing w:line="360" w:lineRule="auto"/>
        <w:ind w:firstLine="720"/>
        <w:jc w:val="both"/>
        <w:divId w:val="661156045"/>
        <w:rPr>
          <w:rFonts w:ascii="Times New Roman" w:eastAsia="Times New Roman" w:hAnsi="Times New Roman"/>
          <w:bCs/>
          <w:sz w:val="24"/>
          <w:szCs w:val="24"/>
        </w:rPr>
      </w:pPr>
    </w:p>
    <w:p w:rsidR="00000000" w:rsidRDefault="0049590C">
      <w:pPr>
        <w:spacing w:line="360" w:lineRule="auto"/>
        <w:ind w:firstLine="720"/>
        <w:jc w:val="both"/>
        <w:divId w:val="661156045"/>
        <w:rPr>
          <w:rFonts w:ascii="Times New Roman" w:eastAsia="Times New Roman" w:hAnsi="Times New Roman"/>
          <w:bCs/>
          <w:sz w:val="24"/>
          <w:szCs w:val="24"/>
        </w:rPr>
      </w:pPr>
    </w:p>
    <w:p w:rsidR="00000000" w:rsidRDefault="0049590C">
      <w:pPr>
        <w:spacing w:line="360" w:lineRule="auto"/>
        <w:ind w:firstLine="720"/>
        <w:jc w:val="both"/>
        <w:divId w:val="661156045"/>
        <w:rPr>
          <w:rFonts w:ascii="Times New Roman" w:eastAsia="Times New Roman" w:hAnsi="Times New Roman"/>
          <w:bCs/>
          <w:sz w:val="24"/>
          <w:szCs w:val="24"/>
        </w:rPr>
      </w:pPr>
    </w:p>
    <w:p w:rsidR="00000000" w:rsidRDefault="0049590C">
      <w:pPr>
        <w:spacing w:line="360" w:lineRule="auto"/>
        <w:ind w:firstLine="720"/>
        <w:jc w:val="both"/>
        <w:divId w:val="661156045"/>
        <w:rPr>
          <w:rFonts w:ascii="Times New Roman" w:eastAsia="Times New Roman" w:hAnsi="Times New Roman"/>
          <w:bCs/>
          <w:sz w:val="24"/>
          <w:szCs w:val="24"/>
        </w:rPr>
      </w:pPr>
    </w:p>
    <w:p w:rsidR="00000000" w:rsidRDefault="0049590C">
      <w:pPr>
        <w:spacing w:line="360" w:lineRule="auto"/>
        <w:ind w:firstLine="720"/>
        <w:jc w:val="both"/>
        <w:divId w:val="661156045"/>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М.ЭНХБОЛД </w:t>
      </w:r>
    </w:p>
    <w:p w:rsidR="00000000" w:rsidRDefault="0049590C">
      <w:pPr>
        <w:spacing w:line="360" w:lineRule="auto"/>
        <w:ind w:firstLine="720"/>
        <w:jc w:val="both"/>
        <w:divId w:val="661156045"/>
        <w:rPr>
          <w:rFonts w:ascii="Times New Roman" w:eastAsia="Times New Roman" w:hAnsi="Times New Roman"/>
          <w:bCs/>
          <w:sz w:val="24"/>
          <w:szCs w:val="24"/>
          <w:lang w:val="mn-MN"/>
        </w:rPr>
      </w:pPr>
      <w:r>
        <w:rPr>
          <w:rFonts w:ascii="Times New Roman" w:eastAsia="Times New Roman" w:hAnsi="Times New Roman"/>
          <w:bCs/>
          <w:sz w:val="24"/>
          <w:szCs w:val="24"/>
          <w:lang w:val="mn-MN"/>
        </w:rPr>
        <w:t>Байгаль орчн</w:t>
      </w:r>
      <w:r>
        <w:rPr>
          <w:rFonts w:ascii="Times New Roman" w:eastAsia="Times New Roman" w:hAnsi="Times New Roman"/>
          <w:bCs/>
          <w:sz w:val="24"/>
          <w:szCs w:val="24"/>
          <w:lang w:val="mn-MN"/>
        </w:rPr>
        <w:t>ы сайд</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 И.ЭРДЭНЭБААТАР </w:t>
      </w:r>
    </w:p>
    <w:p w:rsidR="00000000" w:rsidRDefault="0049590C">
      <w:pPr>
        <w:spacing w:line="360" w:lineRule="auto"/>
        <w:jc w:val="both"/>
        <w:divId w:val="661156045"/>
        <w:rPr>
          <w:rFonts w:ascii="Times New Roman" w:eastAsia="Times New Roman" w:hAnsi="Times New Roman"/>
          <w:bCs/>
          <w:sz w:val="24"/>
          <w:szCs w:val="24"/>
          <w:lang w:val="mn-MN"/>
        </w:rPr>
      </w:pPr>
    </w:p>
    <w:p w:rsidR="00000000" w:rsidRDefault="0049590C">
      <w:pPr>
        <w:spacing w:line="360" w:lineRule="auto"/>
        <w:jc w:val="both"/>
        <w:divId w:val="661156045"/>
        <w:rPr>
          <w:rFonts w:ascii="Times New Roman" w:eastAsia="Times New Roman" w:hAnsi="Times New Roman"/>
          <w:bCs/>
          <w:sz w:val="24"/>
          <w:szCs w:val="24"/>
          <w:lang w:val="mn-MN"/>
        </w:rPr>
      </w:pPr>
    </w:p>
    <w:p w:rsidR="00000000" w:rsidRDefault="0049590C">
      <w:pPr>
        <w:spacing w:line="360" w:lineRule="auto"/>
        <w:jc w:val="right"/>
        <w:divId w:val="661156045"/>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Засгийн газрын 2006 оны 128 дугаар</w:t>
      </w:r>
    </w:p>
    <w:p w:rsidR="00000000" w:rsidRDefault="0049590C">
      <w:pPr>
        <w:spacing w:line="360" w:lineRule="auto"/>
        <w:jc w:val="right"/>
        <w:divId w:val="661156045"/>
        <w:rPr>
          <w:rFonts w:ascii="Times New Roman" w:eastAsia="Times New Roman" w:hAnsi="Times New Roman"/>
          <w:sz w:val="24"/>
          <w:szCs w:val="24"/>
          <w:lang w:val="mn-MN"/>
        </w:rPr>
      </w:pPr>
      <w:r>
        <w:rPr>
          <w:rFonts w:ascii="Times New Roman" w:eastAsia="Times New Roman" w:hAnsi="Times New Roman"/>
          <w:i/>
          <w:sz w:val="24"/>
          <w:szCs w:val="24"/>
          <w:lang w:val="mn-MN"/>
        </w:rPr>
        <w:t>тогтоолын хавсралт</w:t>
      </w:r>
    </w:p>
    <w:p w:rsidR="00000000" w:rsidRDefault="0049590C">
      <w:pPr>
        <w:spacing w:line="360" w:lineRule="auto"/>
        <w:divId w:val="661156045"/>
        <w:rPr>
          <w:rFonts w:ascii="Times New Roman" w:eastAsia="Times New Roman" w:hAnsi="Times New Roman"/>
          <w:sz w:val="24"/>
          <w:szCs w:val="24"/>
          <w:lang w:val="mn-MN"/>
        </w:rPr>
      </w:pPr>
    </w:p>
    <w:p w:rsidR="00000000" w:rsidRDefault="0049590C">
      <w:pPr>
        <w:spacing w:line="360" w:lineRule="auto"/>
        <w:jc w:val="center"/>
        <w:divId w:val="661156045"/>
        <w:rPr>
          <w:rFonts w:ascii="Times New Roman" w:eastAsia="Times New Roman" w:hAnsi="Times New Roman"/>
          <w:b/>
          <w:sz w:val="24"/>
          <w:szCs w:val="24"/>
          <w:lang w:val="mn-MN"/>
        </w:rPr>
      </w:pPr>
      <w:r>
        <w:rPr>
          <w:rFonts w:ascii="Times New Roman" w:eastAsia="Times New Roman" w:hAnsi="Times New Roman"/>
          <w:b/>
          <w:sz w:val="24"/>
          <w:szCs w:val="24"/>
          <w:lang w:val="mn-MN"/>
        </w:rPr>
        <w:t>ТЭСИЙН ГОЛЫН САВ НУТГИЙН БАЙГАЛИЙН НӨӨЦ БОЛОН ДАЯН ДЭЭРХИЙН БАЙГАЛИЙН ДУРСГАЛТ ГАЗРЫН ХИЛИЙН ЗААГ</w:t>
      </w:r>
    </w:p>
    <w:p w:rsidR="00000000" w:rsidRDefault="0049590C">
      <w:pPr>
        <w:spacing w:line="360" w:lineRule="auto"/>
        <w:jc w:val="center"/>
        <w:divId w:val="661156045"/>
        <w:rPr>
          <w:rFonts w:ascii="Times New Roman" w:eastAsia="Times New Roman" w:hAnsi="Times New Roman"/>
          <w:b/>
          <w:sz w:val="24"/>
          <w:szCs w:val="24"/>
          <w:lang w:val="mn-MN"/>
        </w:rPr>
      </w:pPr>
    </w:p>
    <w:p w:rsidR="00000000" w:rsidRDefault="0049590C">
      <w:pPr>
        <w:spacing w:line="360" w:lineRule="auto"/>
        <w:ind w:firstLine="720"/>
        <w:jc w:val="both"/>
        <w:divId w:val="661156045"/>
        <w:rPr>
          <w:rFonts w:ascii="Times New Roman" w:eastAsia="Times New Roman" w:hAnsi="Times New Roman"/>
          <w:b/>
          <w:sz w:val="24"/>
          <w:szCs w:val="24"/>
          <w:lang w:val="mn-MN"/>
        </w:rPr>
      </w:pPr>
      <w:r>
        <w:rPr>
          <w:rFonts w:ascii="Times New Roman" w:eastAsia="Times New Roman" w:hAnsi="Times New Roman"/>
          <w:b/>
          <w:sz w:val="24"/>
          <w:szCs w:val="24"/>
          <w:lang w:val="mn-MN"/>
        </w:rPr>
        <w:t>Нэг. Тэсийн голын сав нутгийн байгалийн нөөц газар</w:t>
      </w:r>
    </w:p>
    <w:p w:rsidR="00000000" w:rsidRDefault="0049590C">
      <w:pPr>
        <w:spacing w:line="360" w:lineRule="auto"/>
        <w:ind w:firstLine="720"/>
        <w:jc w:val="both"/>
        <w:divId w:val="661156045"/>
        <w:rPr>
          <w:rFonts w:ascii="Times New Roman" w:eastAsia="Times New Roman" w:hAnsi="Times New Roman"/>
          <w:sz w:val="24"/>
          <w:szCs w:val="24"/>
          <w:lang w:val="mn-MN"/>
        </w:rPr>
      </w:pPr>
      <w:r>
        <w:rPr>
          <w:rFonts w:ascii="Times New Roman" w:eastAsia="Times New Roman" w:hAnsi="Times New Roman"/>
          <w:b/>
          <w:sz w:val="24"/>
          <w:szCs w:val="24"/>
          <w:lang w:val="mn-MN"/>
        </w:rPr>
        <w:t> </w:t>
      </w:r>
      <w:r>
        <w:rPr>
          <w:rFonts w:ascii="Times New Roman" w:eastAsia="Times New Roman" w:hAnsi="Times New Roman"/>
          <w:sz w:val="24"/>
          <w:szCs w:val="24"/>
          <w:lang w:val="mn-MN"/>
        </w:rPr>
        <w:t>Монгол Улсын хойд хил</w:t>
      </w:r>
      <w:r>
        <w:rPr>
          <w:rFonts w:ascii="Times New Roman" w:eastAsia="Times New Roman" w:hAnsi="Times New Roman"/>
          <w:sz w:val="24"/>
          <w:szCs w:val="24"/>
          <w:lang w:val="mn-MN"/>
        </w:rPr>
        <w:t>ийн 129 дүгээр багана (93008’45", 50035’53"), түүнээс зүүн тийш улсын хилийн дагуу явсаар 156 дугаар багана (94021’10", 50031’30"), түүнээс баруун тийш Таван улиасны төв 855.1 тоот (94005’27", 50030’57"), түүнээс баруун тийш 818.1 тоот (93049’17", 50029’34</w:t>
      </w:r>
      <w:r>
        <w:rPr>
          <w:rFonts w:ascii="Times New Roman" w:eastAsia="Times New Roman" w:hAnsi="Times New Roman"/>
          <w:sz w:val="24"/>
          <w:szCs w:val="24"/>
          <w:lang w:val="mn-MN"/>
        </w:rPr>
        <w:t>"), түүнээс баруун тийш 794.9.0 тоот (93032’34", 50029’35"), түүнээс баруун урагш Хар-Үзүүрийн төв 774.8 тоот (93021’51", 50027’05"), түүнээс баруун урагш 772.4 тоот (93016’36", 50024’57"), баруун хойш дархан цаазат газрын хилийн дагуу 768.7 тоот (93012’15</w:t>
      </w:r>
      <w:r>
        <w:rPr>
          <w:rFonts w:ascii="Times New Roman" w:eastAsia="Times New Roman" w:hAnsi="Times New Roman"/>
          <w:sz w:val="24"/>
          <w:szCs w:val="24"/>
          <w:lang w:val="mn-MN"/>
        </w:rPr>
        <w:t>", 50025’13"), 764.0 тоот (93010’30", 50026’57"), 767.7 тоот (93013’17", 50029’42"), 762.9 тоот (93011’54", 50031’41"),</w:t>
      </w: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 xml:space="preserve">763.7 тоот (93008’57", 50034’04"), түүнээс хойш Монгол Улсын хойд хилийн 129 дүгээр багана (93008’45", 50035’53"). </w:t>
      </w:r>
    </w:p>
    <w:p w:rsidR="00000000" w:rsidRDefault="0049590C">
      <w:pPr>
        <w:spacing w:line="360" w:lineRule="auto"/>
        <w:ind w:firstLine="720"/>
        <w:jc w:val="both"/>
        <w:divId w:val="661156045"/>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9590C">
      <w:pPr>
        <w:spacing w:line="360" w:lineRule="auto"/>
        <w:ind w:left="720"/>
        <w:jc w:val="both"/>
        <w:divId w:val="661156045"/>
        <w:rPr>
          <w:rFonts w:ascii="Times New Roman" w:eastAsia="Times New Roman" w:hAnsi="Times New Roman"/>
          <w:b/>
          <w:sz w:val="24"/>
          <w:szCs w:val="24"/>
          <w:lang w:val="mn-MN"/>
        </w:rPr>
      </w:pPr>
      <w:r>
        <w:rPr>
          <w:rFonts w:ascii="Times New Roman" w:eastAsia="Times New Roman" w:hAnsi="Times New Roman"/>
          <w:b/>
          <w:sz w:val="24"/>
          <w:szCs w:val="24"/>
          <w:lang w:val="mn-MN"/>
        </w:rPr>
        <w:t>Хоёр. Даян Дээрхий</w:t>
      </w:r>
      <w:r>
        <w:rPr>
          <w:rFonts w:ascii="Times New Roman" w:eastAsia="Times New Roman" w:hAnsi="Times New Roman"/>
          <w:b/>
          <w:sz w:val="24"/>
          <w:szCs w:val="24"/>
          <w:lang w:val="mn-MN"/>
        </w:rPr>
        <w:t>н байгалийн дурсгалт газар</w:t>
      </w:r>
    </w:p>
    <w:p w:rsidR="00000000" w:rsidRDefault="0049590C">
      <w:pPr>
        <w:spacing w:line="360" w:lineRule="auto"/>
        <w:ind w:firstLine="720"/>
        <w:jc w:val="both"/>
        <w:divId w:val="661156045"/>
        <w:rPr>
          <w:rFonts w:ascii="Times New Roman" w:eastAsia="Times New Roman" w:hAnsi="Times New Roman"/>
          <w:sz w:val="24"/>
          <w:szCs w:val="24"/>
          <w:lang w:val="mn-MN"/>
        </w:rPr>
      </w:pPr>
      <w:r>
        <w:rPr>
          <w:rFonts w:ascii="Times New Roman" w:eastAsia="Times New Roman" w:hAnsi="Times New Roman"/>
          <w:sz w:val="24"/>
          <w:szCs w:val="24"/>
          <w:lang w:val="mn-MN"/>
        </w:rPr>
        <w:t>Хөвсгөл аймгийн Цагаан-Үүр сумын нутагт орших Даян Дээрхийн агуй орчмын хамгийн баруун цэг болох Суварга уул  1616.2 тоот /101052’42", 50033’36"/, түүнээс зүүн хойш Сумангийн өндөр 1702.0 /101057’13", 50037’4"/, түүнээс зүүн хойш</w:t>
      </w:r>
      <w:r>
        <w:rPr>
          <w:rFonts w:ascii="Times New Roman" w:eastAsia="Times New Roman" w:hAnsi="Times New Roman"/>
          <w:sz w:val="24"/>
          <w:szCs w:val="24"/>
          <w:lang w:val="mn-MN"/>
        </w:rPr>
        <w:t xml:space="preserve"> Хайрхандаваа 1385.0 тоот /10202’32", 50040’41"/, түүнээс зүүн тийш 1971.0 тоот /10207’39", 50040’11"/, түүнээс урагш 1988.0 тоот /10208’42", 50039’36"/, түүнээс зүүн урагш 1976.0 /102011’30", 50039’8"/, 1904.0 /102012’45", 50037’57"/ тоот өндөрлөгүүдийг д</w:t>
      </w:r>
      <w:r>
        <w:rPr>
          <w:rFonts w:ascii="Times New Roman" w:eastAsia="Times New Roman" w:hAnsi="Times New Roman"/>
          <w:sz w:val="24"/>
          <w:szCs w:val="24"/>
          <w:lang w:val="mn-MN"/>
        </w:rPr>
        <w:t>айруулан Улсын хил дээрх Нашит овоо 1972.1 тоот /102016’19", 50035’57"/, түүнээс баруун урагш Цагаан-Үүр, Эрдэнэбулган сумдын хилийн заагийг даган 1895.5 тоот /102012’30", 50035’51"/, Дүмбэн уул 1991.2 /10208’31", 50034’50"/, 1965.0 /10207’41", 50033’36"/,</w:t>
      </w:r>
      <w:r>
        <w:rPr>
          <w:rFonts w:ascii="Times New Roman" w:eastAsia="Times New Roman" w:hAnsi="Times New Roman"/>
          <w:sz w:val="24"/>
          <w:szCs w:val="24"/>
          <w:lang w:val="mn-MN"/>
        </w:rPr>
        <w:t xml:space="preserve"> Тэвхэр асга 1973.8 /10204’15", 50031’50"/ тоот өндөрлөгүүдийг дайран 1885.4 тоот /10202’3", 50029’59"/, түүнээс баруун хойш орших /101053’00", 50026’50"/ солбицол бүхий </w:t>
      </w:r>
      <w:r>
        <w:rPr>
          <w:rFonts w:ascii="Times New Roman" w:eastAsia="Times New Roman" w:hAnsi="Times New Roman"/>
          <w:sz w:val="24"/>
          <w:szCs w:val="24"/>
          <w:lang w:val="mn-MN"/>
        </w:rPr>
        <w:lastRenderedPageBreak/>
        <w:t>цэг, түүнээс баруун тийш /101o50’20", 50o26’50"/ солбицол бүхий цэг, түүнээс баруун ур</w:t>
      </w:r>
      <w:r>
        <w:rPr>
          <w:rFonts w:ascii="Times New Roman" w:eastAsia="Times New Roman" w:hAnsi="Times New Roman"/>
          <w:sz w:val="24"/>
          <w:szCs w:val="24"/>
          <w:lang w:val="mn-MN"/>
        </w:rPr>
        <w:t>агш Цагаан-Үүр, Эрдэнэбулган сумдын хилийн заагт орших  1808.9 тоот /101057’13", 50028’43"/, түүнээс баруун тийш мөн сумдын хилийн заагийг даган Малхын булгийн эхийг дайран баруун урд зүгт орших 1499.2 тоот /101052’17", 50028’27"/, түүнээс чанх хойшоо Сува</w:t>
      </w:r>
      <w:r>
        <w:rPr>
          <w:rFonts w:ascii="Times New Roman" w:eastAsia="Times New Roman" w:hAnsi="Times New Roman"/>
          <w:sz w:val="24"/>
          <w:szCs w:val="24"/>
          <w:lang w:val="mn-MN"/>
        </w:rPr>
        <w:t>рга уул 1616.2 тоот өндөрлөг         /101052’42", 50033’36"/ .</w:t>
      </w:r>
    </w:p>
    <w:p w:rsidR="00000000" w:rsidRDefault="0049590C">
      <w:pPr>
        <w:spacing w:line="360" w:lineRule="auto"/>
        <w:jc w:val="both"/>
        <w:divId w:val="661156045"/>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9590C">
      <w:pPr>
        <w:spacing w:line="360" w:lineRule="auto"/>
        <w:jc w:val="both"/>
        <w:divId w:val="661156045"/>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p>
    <w:p w:rsidR="00000000" w:rsidRDefault="0049590C">
      <w:pPr>
        <w:spacing w:line="360" w:lineRule="auto"/>
        <w:jc w:val="both"/>
        <w:divId w:val="661156045"/>
        <w:rPr>
          <w:rFonts w:ascii="Times New Roman" w:eastAsia="Times New Roman" w:hAnsi="Times New Roman"/>
          <w:sz w:val="24"/>
          <w:szCs w:val="24"/>
          <w:lang w:val="mn-MN"/>
        </w:rPr>
      </w:pPr>
      <w:r>
        <w:rPr>
          <w:rFonts w:ascii="Times New Roman" w:eastAsia="Times New Roman" w:hAnsi="Times New Roman"/>
          <w:sz w:val="24"/>
          <w:szCs w:val="24"/>
          <w:lang w:val="mn-MN"/>
        </w:rPr>
        <w:t>                                                 --------оОо-------</w:t>
      </w:r>
    </w:p>
    <w:p w:rsidR="00000000" w:rsidRDefault="0049590C">
      <w:pPr>
        <w:spacing w:line="360" w:lineRule="auto"/>
        <w:jc w:val="both"/>
        <w:divId w:val="661156045"/>
        <w:rPr>
          <w:rFonts w:ascii="Times New Roman" w:eastAsia="Times New Roman" w:hAnsi="Times New Roman"/>
          <w:b/>
          <w:bCs/>
          <w:sz w:val="24"/>
          <w:szCs w:val="24"/>
          <w:lang w:val="mn-MN"/>
        </w:rPr>
      </w:pPr>
    </w:p>
    <w:p w:rsidR="0049590C" w:rsidRDefault="0049590C">
      <w:pPr>
        <w:spacing w:line="360" w:lineRule="auto"/>
        <w:jc w:val="both"/>
        <w:divId w:val="661156045"/>
        <w:rPr>
          <w:rFonts w:ascii="Times New Roman" w:eastAsia="Times New Roman" w:hAnsi="Times New Roman"/>
          <w:b/>
          <w:bCs/>
          <w:sz w:val="24"/>
          <w:szCs w:val="24"/>
          <w:lang w:val="mn-MN"/>
        </w:rPr>
      </w:pPr>
    </w:p>
    <w:sectPr w:rsidR="004959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21398"/>
    <w:rsid w:val="0049590C"/>
    <w:rsid w:val="0062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156045">
      <w:marLeft w:val="0"/>
      <w:marRight w:val="0"/>
      <w:marTop w:val="0"/>
      <w:marBottom w:val="0"/>
      <w:divBdr>
        <w:top w:val="none" w:sz="0" w:space="0" w:color="auto"/>
        <w:left w:val="none" w:sz="0" w:space="0" w:color="auto"/>
        <w:bottom w:val="none" w:sz="0" w:space="0" w:color="auto"/>
        <w:right w:val="none" w:sz="0" w:space="0" w:color="auto"/>
      </w:divBdr>
    </w:div>
    <w:div w:id="1178812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2018-03-05T09:31:00Z</dcterms:created>
  <dcterms:modified xsi:type="dcterms:W3CDTF">2018-03-05T09:31:00Z</dcterms:modified>
</cp:coreProperties>
</file>