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286">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УС БОХИРДУУЛСНЫ ТӨЛБӨРИ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 БОХИРДУУЛСНЫ ТӨЛБӨРИЙ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84286">
      <w:pPr>
        <w:spacing w:after="240"/>
        <w:rPr>
          <w:rFonts w:ascii="Arial" w:eastAsia="Times New Roman" w:hAnsi="Arial" w:cs="Arial"/>
          <w:sz w:val="20"/>
          <w:szCs w:val="20"/>
        </w:rPr>
      </w:pPr>
    </w:p>
    <w:p w:rsidR="00000000" w:rsidRDefault="00484286">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484286">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484286">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5 дугаар сарын 17-ны өдөр</w:t>
            </w:r>
          </w:p>
        </w:tc>
        <w:tc>
          <w:tcPr>
            <w:tcW w:w="1650" w:type="pct"/>
            <w:vAlign w:val="center"/>
            <w:hideMark/>
          </w:tcPr>
          <w:p w:rsidR="00000000" w:rsidRDefault="00484286">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484286">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484286">
      <w:pPr>
        <w:rPr>
          <w:rFonts w:ascii="Arial" w:eastAsia="Times New Roman" w:hAnsi="Arial" w:cs="Arial"/>
          <w:sz w:val="20"/>
          <w:szCs w:val="20"/>
        </w:rPr>
      </w:pPr>
    </w:p>
    <w:p w:rsidR="00000000" w:rsidRDefault="00484286">
      <w:pPr>
        <w:jc w:val="center"/>
        <w:divId w:val="1122842314"/>
        <w:rPr>
          <w:rFonts w:ascii="Arial" w:eastAsia="Times New Roman" w:hAnsi="Arial" w:cs="Arial"/>
          <w:b/>
          <w:bCs/>
          <w:sz w:val="20"/>
          <w:szCs w:val="20"/>
        </w:rPr>
      </w:pPr>
      <w:r>
        <w:rPr>
          <w:rFonts w:ascii="Arial" w:eastAsia="Times New Roman" w:hAnsi="Arial" w:cs="Arial"/>
          <w:b/>
          <w:bCs/>
          <w:sz w:val="20"/>
          <w:szCs w:val="20"/>
        </w:rPr>
        <w:t>УС БОХИРДУУЛСНЫ ТӨЛБӨРИЙН ТУХАЙ</w:t>
      </w:r>
    </w:p>
    <w:p w:rsidR="00000000" w:rsidRDefault="00484286">
      <w:pPr>
        <w:pStyle w:val="msghead"/>
        <w:divId w:val="1818259830"/>
        <w:rPr>
          <w:rFonts w:ascii="Arial" w:hAnsi="Arial" w:cs="Arial"/>
          <w:sz w:val="20"/>
          <w:szCs w:val="20"/>
        </w:rPr>
      </w:pPr>
      <w:r>
        <w:rPr>
          <w:rStyle w:val="Strong"/>
          <w:rFonts w:ascii="Arial" w:hAnsi="Arial" w:cs="Arial"/>
          <w:sz w:val="20"/>
          <w:szCs w:val="20"/>
        </w:rPr>
        <w:t>1 дүгээр зүйл.Хуулийн зорилт</w:t>
      </w:r>
    </w:p>
    <w:p w:rsidR="00000000" w:rsidRDefault="00484286">
      <w:pPr>
        <w:pStyle w:val="NormalWeb"/>
        <w:ind w:firstLine="720"/>
        <w:jc w:val="both"/>
        <w:divId w:val="1818259830"/>
        <w:rPr>
          <w:rFonts w:ascii="Arial" w:hAnsi="Arial" w:cs="Arial"/>
          <w:sz w:val="20"/>
          <w:szCs w:val="20"/>
        </w:rPr>
      </w:pPr>
      <w:r>
        <w:rPr>
          <w:rFonts w:ascii="Arial" w:hAnsi="Arial" w:cs="Arial"/>
          <w:sz w:val="20"/>
          <w:szCs w:val="20"/>
        </w:rPr>
        <w:t>1.1.Энэ хуулийн зорилт нь иргэн, аж ахуйн нэгж, байгууллагад ус бохирдуулсны төлбөр ногдуулах, төлбөрийг төсөвт төлөхтэй холбогдсон харилцааг зохицуулахад оршино.</w:t>
      </w:r>
    </w:p>
    <w:p w:rsidR="00000000" w:rsidRDefault="00484286">
      <w:pPr>
        <w:pStyle w:val="msghead"/>
        <w:divId w:val="1709600091"/>
        <w:rPr>
          <w:rFonts w:ascii="Arial" w:hAnsi="Arial" w:cs="Arial"/>
          <w:sz w:val="20"/>
          <w:szCs w:val="20"/>
        </w:rPr>
      </w:pPr>
      <w:r>
        <w:rPr>
          <w:rStyle w:val="Strong"/>
          <w:rFonts w:ascii="Arial" w:hAnsi="Arial" w:cs="Arial"/>
          <w:sz w:val="20"/>
          <w:szCs w:val="20"/>
        </w:rPr>
        <w:t>2 дугаар зүйл.Ус бохирдуулсны төлбөрийн тухай хууль тогтоомж</w:t>
      </w:r>
    </w:p>
    <w:p w:rsidR="00000000" w:rsidRDefault="00484286">
      <w:pPr>
        <w:pStyle w:val="NormalWeb"/>
        <w:ind w:firstLine="720"/>
        <w:jc w:val="both"/>
        <w:divId w:val="1709600091"/>
        <w:rPr>
          <w:rFonts w:ascii="Arial" w:hAnsi="Arial" w:cs="Arial"/>
          <w:sz w:val="20"/>
          <w:szCs w:val="20"/>
        </w:rPr>
      </w:pPr>
      <w:r>
        <w:rPr>
          <w:rFonts w:ascii="Arial" w:hAnsi="Arial" w:cs="Arial"/>
          <w:sz w:val="20"/>
          <w:szCs w:val="20"/>
        </w:rPr>
        <w:t>2.1.Ус бохирдуулсны төлбөрийн т</w:t>
      </w:r>
      <w:r>
        <w:rPr>
          <w:rFonts w:ascii="Arial" w:hAnsi="Arial" w:cs="Arial"/>
          <w:sz w:val="20"/>
          <w:szCs w:val="20"/>
        </w:rPr>
        <w:t>ухай хууль тогтоомж нь Монгол Улсын Үндсэн хууль, Байгаль орчныг хамгаалах тухай хууль, Усны тухай хууль, Татварын ерөнхий хууль, Хот, суурины ус хангамж, ариутгах татуургын ашиглалтын тухай хууль, энэ хууль болон эдгээртэй нийцүүлэн гаргасан хууль тогтоом</w:t>
      </w:r>
      <w:r>
        <w:rPr>
          <w:rFonts w:ascii="Arial" w:hAnsi="Arial" w:cs="Arial"/>
          <w:sz w:val="20"/>
          <w:szCs w:val="20"/>
        </w:rPr>
        <w:t>жийн бусад актаас бүрдэнэ.</w:t>
      </w:r>
    </w:p>
    <w:p w:rsidR="00000000" w:rsidRDefault="00484286">
      <w:pPr>
        <w:pStyle w:val="NormalWeb"/>
        <w:ind w:firstLine="720"/>
        <w:jc w:val="both"/>
        <w:divId w:val="1709600091"/>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000000" w:rsidRDefault="00484286">
      <w:pPr>
        <w:pStyle w:val="msghead"/>
        <w:divId w:val="1649818515"/>
        <w:rPr>
          <w:rFonts w:ascii="Arial" w:hAnsi="Arial" w:cs="Arial"/>
          <w:sz w:val="20"/>
          <w:szCs w:val="20"/>
        </w:rPr>
      </w:pPr>
      <w:r>
        <w:rPr>
          <w:rStyle w:val="Strong"/>
          <w:rFonts w:ascii="Arial" w:hAnsi="Arial" w:cs="Arial"/>
          <w:sz w:val="20"/>
          <w:szCs w:val="20"/>
        </w:rPr>
        <w:t>3 дугаар зүйл.Хуулийн нэр томьёоны тодорхойлолт</w:t>
      </w:r>
    </w:p>
    <w:p w:rsidR="00000000" w:rsidRDefault="00484286">
      <w:pPr>
        <w:pStyle w:val="NormalWeb"/>
        <w:ind w:firstLine="720"/>
        <w:jc w:val="both"/>
        <w:divId w:val="1649818515"/>
        <w:rPr>
          <w:rFonts w:ascii="Arial" w:hAnsi="Arial" w:cs="Arial"/>
          <w:sz w:val="20"/>
          <w:szCs w:val="20"/>
        </w:rPr>
      </w:pPr>
      <w:r>
        <w:rPr>
          <w:rFonts w:ascii="Arial" w:hAnsi="Arial" w:cs="Arial"/>
          <w:sz w:val="20"/>
          <w:szCs w:val="20"/>
        </w:rPr>
        <w:t>3.1.Энэ хуульд хэрэглэсэн дараах нэр томьёог дор дурдсан утгаар ойлгоно:</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3.1.1.бохирдуулах бодис гэж Усны тухай хуулийн 3.1.22-т заасныг;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3.1.2.“ус бохирдуулагч” гэж Усны тухай хуулийн 3.1.29-д заасныг;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3.1.3.“хаягдал ус” гэж Усны тухай хуулийн 3.1.24-т за</w:t>
      </w:r>
      <w:r>
        <w:rPr>
          <w:rFonts w:ascii="Arial" w:hAnsi="Arial" w:cs="Arial"/>
          <w:sz w:val="20"/>
          <w:szCs w:val="20"/>
        </w:rPr>
        <w:t>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3.1.4.ус бохирдуулсны төлбөр гэж Усны тухай хуулийн 3.1.32-т заасныг;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3.1.5.усны чанарын стандарт гэж Усны тухай хуулийн 3.1.21-д заасныг;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3.1.6.”хаягдал усны стандарт” гэж Усны тухай хуулийн 3.1.25-д заасныг;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t>3.1.7.”ариутгах татуургын сүлжээнд нийл</w:t>
      </w:r>
      <w:r>
        <w:rPr>
          <w:rFonts w:ascii="Arial" w:hAnsi="Arial" w:cs="Arial"/>
          <w:sz w:val="20"/>
          <w:szCs w:val="20"/>
        </w:rPr>
        <w:t>үүлэх</w:t>
      </w:r>
      <w:r>
        <w:rPr>
          <w:rFonts w:ascii="Arial" w:hAnsi="Arial" w:cs="Arial"/>
          <w:sz w:val="20"/>
          <w:szCs w:val="20"/>
        </w:rPr>
        <w:t xml:space="preserve"> хаягдал бохир усны стандарт” гэж Усны тухай хуулийн 3.1.26-д заасныг;</w:t>
      </w:r>
    </w:p>
    <w:p w:rsidR="00000000" w:rsidRDefault="00484286">
      <w:pPr>
        <w:pStyle w:val="NormalWeb"/>
        <w:ind w:firstLine="1440"/>
        <w:jc w:val="both"/>
        <w:divId w:val="1649818515"/>
        <w:rPr>
          <w:rFonts w:ascii="Arial" w:hAnsi="Arial" w:cs="Arial"/>
          <w:sz w:val="20"/>
          <w:szCs w:val="20"/>
        </w:rPr>
      </w:pPr>
      <w:r>
        <w:rPr>
          <w:rFonts w:ascii="Arial" w:hAnsi="Arial" w:cs="Arial"/>
          <w:sz w:val="20"/>
          <w:szCs w:val="20"/>
        </w:rPr>
        <w:lastRenderedPageBreak/>
        <w:t>3.1.8.”ариутгах татуурга” гэж Хот, суурины ус хангамж, ариутгах татуургын ашиглалтын тухай хуулийн 3.1.3-т заасныг.</w:t>
      </w:r>
    </w:p>
    <w:p w:rsidR="00000000" w:rsidRDefault="00484286">
      <w:pPr>
        <w:pStyle w:val="msghead"/>
        <w:divId w:val="543757305"/>
        <w:rPr>
          <w:rFonts w:ascii="Arial" w:hAnsi="Arial" w:cs="Arial"/>
          <w:sz w:val="20"/>
          <w:szCs w:val="20"/>
        </w:rPr>
      </w:pPr>
      <w:r>
        <w:rPr>
          <w:rStyle w:val="Strong"/>
          <w:rFonts w:ascii="Arial" w:hAnsi="Arial" w:cs="Arial"/>
          <w:sz w:val="20"/>
          <w:szCs w:val="20"/>
        </w:rPr>
        <w:t>4 дүгээр зүйл.Ус бохирдуулсны төлбөр төлөгч, түүнийг бүртгэх</w:t>
      </w:r>
    </w:p>
    <w:p w:rsidR="00000000" w:rsidRDefault="00484286">
      <w:pPr>
        <w:pStyle w:val="NormalWeb"/>
        <w:ind w:firstLine="720"/>
        <w:jc w:val="both"/>
        <w:divId w:val="543757305"/>
        <w:rPr>
          <w:rFonts w:ascii="Arial" w:hAnsi="Arial" w:cs="Arial"/>
          <w:sz w:val="20"/>
          <w:szCs w:val="20"/>
        </w:rPr>
      </w:pPr>
      <w:r>
        <w:rPr>
          <w:rFonts w:ascii="Arial" w:hAnsi="Arial" w:cs="Arial"/>
          <w:sz w:val="20"/>
          <w:szCs w:val="20"/>
        </w:rPr>
        <w:t>4.</w:t>
      </w:r>
      <w:r>
        <w:rPr>
          <w:rFonts w:ascii="Arial" w:hAnsi="Arial" w:cs="Arial"/>
          <w:sz w:val="20"/>
          <w:szCs w:val="20"/>
        </w:rPr>
        <w:t>1.Ус, рашааны нөөцийг ашиглан хаягдал ус гаргаж, усны найрлага, чанарт нөлөөлж байгаа ус бохирдуулагч иргэн, аж ахуйн нэгж, байгууллага ус бохирдуулсны төлбөр төлөгч байна.</w:t>
      </w:r>
    </w:p>
    <w:p w:rsidR="00000000" w:rsidRDefault="00484286">
      <w:pPr>
        <w:pStyle w:val="NormalWeb"/>
        <w:ind w:firstLine="720"/>
        <w:jc w:val="both"/>
        <w:divId w:val="543757305"/>
        <w:rPr>
          <w:rFonts w:ascii="Arial" w:hAnsi="Arial" w:cs="Arial"/>
          <w:sz w:val="20"/>
          <w:szCs w:val="20"/>
        </w:rPr>
      </w:pPr>
      <w:r>
        <w:rPr>
          <w:rFonts w:ascii="Arial" w:hAnsi="Arial" w:cs="Arial"/>
          <w:sz w:val="20"/>
          <w:szCs w:val="20"/>
        </w:rPr>
        <w:t xml:space="preserve">4.2.Усны асуудал эрхэлсэн төрийн захиргааны байгууллага, эсхүл сав газрын захиргаа </w:t>
      </w:r>
      <w:r>
        <w:rPr>
          <w:rFonts w:ascii="Arial" w:hAnsi="Arial" w:cs="Arial"/>
          <w:sz w:val="20"/>
          <w:szCs w:val="20"/>
        </w:rPr>
        <w:t>ус бохирдуулагчийн талаарх мэдээллийг харьяалах татварын албанд зөвшөөрөл олгосон өдрөөс хойш нэг сарын дотор гаргаж өгөх бөгөөд татварын алба уг мэдээллийг үндэслэн төлбөр төлөгчийг бүртгэж авна.</w:t>
      </w:r>
    </w:p>
    <w:p w:rsidR="00000000" w:rsidRDefault="00484286">
      <w:pPr>
        <w:pStyle w:val="NormalWeb"/>
        <w:ind w:firstLine="720"/>
        <w:jc w:val="both"/>
        <w:divId w:val="543757305"/>
        <w:rPr>
          <w:rFonts w:ascii="Arial" w:hAnsi="Arial" w:cs="Arial"/>
          <w:sz w:val="20"/>
          <w:szCs w:val="20"/>
        </w:rPr>
      </w:pPr>
      <w:r>
        <w:rPr>
          <w:rFonts w:ascii="Arial" w:hAnsi="Arial" w:cs="Arial"/>
          <w:sz w:val="20"/>
          <w:szCs w:val="20"/>
        </w:rPr>
        <w:t>4.3.Ус бохирдуулагчийн талаарх мэдээлэлд төлбөр төлөгчийн н</w:t>
      </w:r>
      <w:r>
        <w:rPr>
          <w:rFonts w:ascii="Arial" w:hAnsi="Arial" w:cs="Arial"/>
          <w:sz w:val="20"/>
          <w:szCs w:val="20"/>
        </w:rPr>
        <w:t>эр, хаяг, байршил, ус бохирдуулагчийн улсын бүртгэлийн болон регистрийн дугаар, үйл ажиллагааны чиглэл, хаягдал усны эзлэхүүн, хаягдал усан дахь бохирдуулах бодисын хэмжээ зэрэг татварын хяналтад шаардлагатай бусад үзүүлэлтийг тусгана.</w:t>
      </w:r>
    </w:p>
    <w:p w:rsidR="00000000" w:rsidRDefault="00484286">
      <w:pPr>
        <w:pStyle w:val="NormalWeb"/>
        <w:ind w:firstLine="720"/>
        <w:jc w:val="both"/>
        <w:divId w:val="543757305"/>
        <w:rPr>
          <w:rFonts w:ascii="Arial" w:hAnsi="Arial" w:cs="Arial"/>
          <w:sz w:val="20"/>
          <w:szCs w:val="20"/>
        </w:rPr>
      </w:pPr>
      <w:r>
        <w:rPr>
          <w:rFonts w:ascii="Arial" w:hAnsi="Arial" w:cs="Arial"/>
          <w:sz w:val="20"/>
          <w:szCs w:val="20"/>
        </w:rPr>
        <w:t>4.4.Иргэн, аж ахуй н</w:t>
      </w:r>
      <w:r>
        <w:rPr>
          <w:rFonts w:ascii="Arial" w:hAnsi="Arial" w:cs="Arial"/>
          <w:sz w:val="20"/>
          <w:szCs w:val="20"/>
        </w:rPr>
        <w:t>эгж, байгууллагад хаягдал ус хаях зөвшөөрөл олгохтой холбогдсон харилцааг Усны тухай хуулийн 24 дүгээр зүйлд заасны дагуу зохицуулна.</w:t>
      </w:r>
    </w:p>
    <w:p w:rsidR="00000000" w:rsidRDefault="00484286">
      <w:pPr>
        <w:pStyle w:val="NormalWeb"/>
        <w:ind w:firstLine="720"/>
        <w:jc w:val="both"/>
        <w:divId w:val="543757305"/>
        <w:rPr>
          <w:rFonts w:ascii="Arial" w:hAnsi="Arial" w:cs="Arial"/>
          <w:sz w:val="20"/>
          <w:szCs w:val="20"/>
        </w:rPr>
      </w:pPr>
      <w:r>
        <w:rPr>
          <w:rFonts w:ascii="Arial" w:hAnsi="Arial" w:cs="Arial"/>
          <w:sz w:val="20"/>
          <w:szCs w:val="20"/>
        </w:rPr>
        <w:t>4.5.Ахуйн хэрэгцээнээс гарч байгаа хаягдал уснаас төлбөр авах журмыг энэ хуулийн 7.1-д заасныг үндэслэн Засгийн газар тогт</w:t>
      </w:r>
      <w:r>
        <w:rPr>
          <w:rFonts w:ascii="Arial" w:hAnsi="Arial" w:cs="Arial"/>
          <w:sz w:val="20"/>
          <w:szCs w:val="20"/>
        </w:rPr>
        <w:t>ооно.</w:t>
      </w:r>
    </w:p>
    <w:p w:rsidR="00000000" w:rsidRDefault="00484286">
      <w:pPr>
        <w:pStyle w:val="msghead"/>
        <w:divId w:val="1453161893"/>
        <w:rPr>
          <w:rFonts w:ascii="Arial" w:hAnsi="Arial" w:cs="Arial"/>
          <w:sz w:val="20"/>
          <w:szCs w:val="20"/>
        </w:rPr>
      </w:pPr>
      <w:r>
        <w:rPr>
          <w:rStyle w:val="Strong"/>
          <w:rFonts w:ascii="Arial" w:hAnsi="Arial" w:cs="Arial"/>
          <w:sz w:val="20"/>
          <w:szCs w:val="20"/>
        </w:rPr>
        <w:t>5 дугаар зүйл.Төлбөр ногдох зүйл</w:t>
      </w:r>
    </w:p>
    <w:p w:rsidR="00000000" w:rsidRDefault="00484286">
      <w:pPr>
        <w:pStyle w:val="NormalWeb"/>
        <w:ind w:firstLine="720"/>
        <w:jc w:val="both"/>
        <w:divId w:val="1453161893"/>
        <w:rPr>
          <w:rFonts w:ascii="Arial" w:hAnsi="Arial" w:cs="Arial"/>
          <w:sz w:val="20"/>
          <w:szCs w:val="20"/>
        </w:rPr>
      </w:pPr>
      <w:r>
        <w:rPr>
          <w:rFonts w:ascii="Arial" w:hAnsi="Arial" w:cs="Arial"/>
          <w:sz w:val="20"/>
          <w:szCs w:val="20"/>
        </w:rPr>
        <w:t>5.1.Ус бохирдуулсны төлбөр төлөгчийн гаргасан дараах хаягдал усанд ус бохирдуулсны төлбөр /цаашид “төлбөр” гэх/ ногдуулна:</w:t>
      </w:r>
    </w:p>
    <w:p w:rsidR="00000000" w:rsidRDefault="00484286">
      <w:pPr>
        <w:pStyle w:val="NormalWeb"/>
        <w:ind w:firstLine="1440"/>
        <w:jc w:val="both"/>
        <w:divId w:val="1453161893"/>
        <w:rPr>
          <w:rFonts w:ascii="Arial" w:hAnsi="Arial" w:cs="Arial"/>
          <w:sz w:val="20"/>
          <w:szCs w:val="20"/>
        </w:rPr>
      </w:pPr>
      <w:r>
        <w:rPr>
          <w:rFonts w:ascii="Arial" w:hAnsi="Arial" w:cs="Arial"/>
          <w:sz w:val="20"/>
          <w:szCs w:val="20"/>
        </w:rPr>
        <w:t>5.1.1.хаягдал усны стандартад нийцүүлэн зөвшөөрсөн хязгаарын дотор байгальд шууд нийлүүлж бай</w:t>
      </w:r>
      <w:r>
        <w:rPr>
          <w:rFonts w:ascii="Arial" w:hAnsi="Arial" w:cs="Arial"/>
          <w:sz w:val="20"/>
          <w:szCs w:val="20"/>
        </w:rPr>
        <w:t>гаа хаягдал ус;</w:t>
      </w:r>
    </w:p>
    <w:p w:rsidR="00000000" w:rsidRDefault="00484286">
      <w:pPr>
        <w:pStyle w:val="NormalWeb"/>
        <w:ind w:firstLine="1440"/>
        <w:jc w:val="both"/>
        <w:divId w:val="1453161893"/>
        <w:rPr>
          <w:rFonts w:ascii="Arial" w:hAnsi="Arial" w:cs="Arial"/>
          <w:sz w:val="20"/>
          <w:szCs w:val="20"/>
        </w:rPr>
      </w:pPr>
      <w:r>
        <w:rPr>
          <w:rFonts w:ascii="Arial" w:hAnsi="Arial" w:cs="Arial"/>
          <w:sz w:val="20"/>
          <w:szCs w:val="20"/>
        </w:rPr>
        <w:t>5.1.2.ариутгах татуургад нийлүүлэх бохирдуулах бодисын зөвшөөрөгдөх дээд агууламжийн стандартад нийцүүлэн ариутгах татуургад нийлүүлж байгаа хаягдал ус.</w:t>
      </w:r>
    </w:p>
    <w:p w:rsidR="00000000" w:rsidRDefault="00484286">
      <w:pPr>
        <w:pStyle w:val="NormalWeb"/>
        <w:ind w:firstLine="720"/>
        <w:jc w:val="both"/>
        <w:divId w:val="1453161893"/>
        <w:rPr>
          <w:rFonts w:ascii="Arial" w:hAnsi="Arial" w:cs="Arial"/>
          <w:sz w:val="20"/>
          <w:szCs w:val="20"/>
        </w:rPr>
      </w:pPr>
      <w:r>
        <w:rPr>
          <w:rFonts w:ascii="Arial" w:hAnsi="Arial" w:cs="Arial"/>
          <w:sz w:val="20"/>
          <w:szCs w:val="20"/>
        </w:rPr>
        <w:t>5.2.Хаягдал усны эзлэхүүн болон бохирдуулах бодисын агууламжийг үндэслэн хаягдал усан д</w:t>
      </w:r>
      <w:r>
        <w:rPr>
          <w:rFonts w:ascii="Arial" w:hAnsi="Arial" w:cs="Arial"/>
          <w:sz w:val="20"/>
          <w:szCs w:val="20"/>
        </w:rPr>
        <w:t>ахь бохирдуулах бодисын хэмжээг тогтоох журам, тооцоолох аргачлалыг байгаль орчны асуудал эрхэлсэн төрийн захиргааны төв байгууллага санхүүгийн асуудал эрхэлсэн төрийн захиргааны төв байгууллагатай хамтран батална.</w:t>
      </w:r>
    </w:p>
    <w:p w:rsidR="00000000" w:rsidRDefault="00484286">
      <w:pPr>
        <w:pStyle w:val="msghead"/>
        <w:divId w:val="1449859048"/>
        <w:rPr>
          <w:rFonts w:ascii="Arial" w:hAnsi="Arial" w:cs="Arial"/>
          <w:sz w:val="20"/>
          <w:szCs w:val="20"/>
        </w:rPr>
      </w:pPr>
      <w:r>
        <w:rPr>
          <w:rStyle w:val="Strong"/>
          <w:rFonts w:ascii="Arial" w:hAnsi="Arial" w:cs="Arial"/>
          <w:sz w:val="20"/>
          <w:szCs w:val="20"/>
        </w:rPr>
        <w:t>6 дугаар зүйл.Төлбөр тооцох үзүүлэлт</w:t>
      </w:r>
    </w:p>
    <w:p w:rsidR="00000000" w:rsidRDefault="00484286">
      <w:pPr>
        <w:pStyle w:val="NormalWeb"/>
        <w:ind w:firstLine="720"/>
        <w:jc w:val="both"/>
        <w:divId w:val="1449859048"/>
        <w:rPr>
          <w:rFonts w:ascii="Arial" w:hAnsi="Arial" w:cs="Arial"/>
          <w:sz w:val="20"/>
          <w:szCs w:val="20"/>
        </w:rPr>
      </w:pPr>
      <w:r>
        <w:rPr>
          <w:rFonts w:ascii="Arial" w:hAnsi="Arial" w:cs="Arial"/>
          <w:sz w:val="20"/>
          <w:szCs w:val="20"/>
        </w:rPr>
        <w:t>6.1</w:t>
      </w:r>
      <w:r>
        <w:rPr>
          <w:rFonts w:ascii="Arial" w:hAnsi="Arial" w:cs="Arial"/>
          <w:sz w:val="20"/>
          <w:szCs w:val="20"/>
        </w:rPr>
        <w:t>.Ус бохирдуулсны төлбөр тооцох үзүүлэлтийг дараах байдлаар тогтооно:</w:t>
      </w:r>
    </w:p>
    <w:p w:rsidR="00000000" w:rsidRDefault="00484286">
      <w:pPr>
        <w:pStyle w:val="NormalWeb"/>
        <w:ind w:firstLine="720"/>
        <w:jc w:val="both"/>
        <w:divId w:val="1449859048"/>
        <w:rPr>
          <w:rFonts w:ascii="Arial" w:hAnsi="Arial" w:cs="Arial"/>
          <w:sz w:val="20"/>
          <w:szCs w:val="20"/>
        </w:rPr>
      </w:pPr>
      <w:r>
        <w:rPr>
          <w:rFonts w:ascii="Arial" w:hAnsi="Arial" w:cs="Arial"/>
          <w:sz w:val="20"/>
          <w:szCs w:val="20"/>
        </w:rPr>
        <w:t>6.1.1хоногт 50 шоометрээс их хаягдал ус гаргадаг, эсхүл аюултай бохирдуулах бодис гаргадаг ус бохирдуулагчийн хаягдал усан дахь бохирдуулах бодисын хэмжээг килограммаар;</w:t>
      </w:r>
    </w:p>
    <w:p w:rsidR="00000000" w:rsidRDefault="00484286">
      <w:pPr>
        <w:pStyle w:val="NormalWeb"/>
        <w:ind w:firstLine="720"/>
        <w:jc w:val="both"/>
        <w:divId w:val="1449859048"/>
        <w:rPr>
          <w:rFonts w:ascii="Arial" w:hAnsi="Arial" w:cs="Arial"/>
          <w:sz w:val="20"/>
          <w:szCs w:val="20"/>
        </w:rPr>
      </w:pPr>
      <w:r>
        <w:rPr>
          <w:rFonts w:ascii="Arial" w:hAnsi="Arial" w:cs="Arial"/>
          <w:sz w:val="20"/>
          <w:szCs w:val="20"/>
        </w:rPr>
        <w:t>6.1.2 хоногт 50 ш</w:t>
      </w:r>
      <w:r>
        <w:rPr>
          <w:rFonts w:ascii="Arial" w:hAnsi="Arial" w:cs="Arial"/>
          <w:sz w:val="20"/>
          <w:szCs w:val="20"/>
        </w:rPr>
        <w:t>оометрээс бага хаягдал ус гаргадаг үйлдвэр, үйлчилгээний нэгж, хүн амын ахуйн хэрэглээнээс гарах хаягдал усанд агуулагдах бохирдуулах бодисыг жишиг хэмжээгээр үнэлэн килограммаар;</w:t>
      </w:r>
    </w:p>
    <w:p w:rsidR="00000000" w:rsidRDefault="00484286">
      <w:pPr>
        <w:pStyle w:val="NormalWeb"/>
        <w:ind w:firstLine="1440"/>
        <w:jc w:val="both"/>
        <w:divId w:val="1449859048"/>
        <w:rPr>
          <w:rFonts w:ascii="Arial" w:hAnsi="Arial" w:cs="Arial"/>
          <w:sz w:val="20"/>
          <w:szCs w:val="20"/>
        </w:rPr>
      </w:pPr>
      <w:r>
        <w:rPr>
          <w:rFonts w:ascii="Arial" w:hAnsi="Arial" w:cs="Arial"/>
          <w:sz w:val="20"/>
          <w:szCs w:val="20"/>
        </w:rPr>
        <w:lastRenderedPageBreak/>
        <w:t>6.1.3.хаягдал усан дахь аюултай бохирдуулах бодисын хэмжээг граммаар.</w:t>
      </w:r>
    </w:p>
    <w:p w:rsidR="00000000" w:rsidRDefault="00484286">
      <w:pPr>
        <w:pStyle w:val="NormalWeb"/>
        <w:ind w:firstLine="720"/>
        <w:jc w:val="both"/>
        <w:divId w:val="1449859048"/>
        <w:rPr>
          <w:rFonts w:ascii="Arial" w:hAnsi="Arial" w:cs="Arial"/>
          <w:sz w:val="20"/>
          <w:szCs w:val="20"/>
        </w:rPr>
      </w:pPr>
      <w:r>
        <w:rPr>
          <w:rFonts w:ascii="Arial" w:hAnsi="Arial" w:cs="Arial"/>
          <w:sz w:val="20"/>
          <w:szCs w:val="20"/>
        </w:rPr>
        <w:t>6.2.Хоногт 50 шоометрээс бага хаягдал ус гаргадаг үйлдвэр, үйлчилгээний нэгжээс гарах хаягдал усанд агуулагдах бохирдуулах бодисын жишиг хэмжээг үйлдвэр, үйлчилгээний салбар бүрээр усны хэрэглээний норм, хүчин чадал, ашиглалтын горимыг үндэслэн байгаль орч</w:t>
      </w:r>
      <w:r>
        <w:rPr>
          <w:rFonts w:ascii="Arial" w:hAnsi="Arial" w:cs="Arial"/>
          <w:sz w:val="20"/>
          <w:szCs w:val="20"/>
        </w:rPr>
        <w:t>ны асуудал эрхэлсэн төрийн захиргааны төв байгууллага холбогдох төрийн захиргааны төв байгууллагатай хамтран тогтооно.</w:t>
      </w:r>
    </w:p>
    <w:p w:rsidR="00000000" w:rsidRDefault="00484286">
      <w:pPr>
        <w:pStyle w:val="msghead"/>
        <w:divId w:val="540627255"/>
        <w:rPr>
          <w:rFonts w:ascii="Arial" w:hAnsi="Arial" w:cs="Arial"/>
          <w:sz w:val="20"/>
          <w:szCs w:val="20"/>
        </w:rPr>
      </w:pPr>
      <w:r>
        <w:rPr>
          <w:rStyle w:val="Strong"/>
          <w:rFonts w:ascii="Arial" w:hAnsi="Arial" w:cs="Arial"/>
          <w:sz w:val="20"/>
          <w:szCs w:val="20"/>
        </w:rPr>
        <w:t>7 дугаар зүйл.Төлбөрийн хэмжээ, түүнийг төвлөрүүлэн зарцуулах</w:t>
      </w:r>
    </w:p>
    <w:p w:rsidR="00000000" w:rsidRDefault="00484286">
      <w:pPr>
        <w:pStyle w:val="NormalWeb"/>
        <w:ind w:firstLine="720"/>
        <w:jc w:val="both"/>
        <w:divId w:val="540627255"/>
        <w:rPr>
          <w:rFonts w:ascii="Arial" w:hAnsi="Arial" w:cs="Arial"/>
          <w:sz w:val="20"/>
          <w:szCs w:val="20"/>
        </w:rPr>
      </w:pPr>
      <w:r>
        <w:rPr>
          <w:rFonts w:ascii="Arial" w:hAnsi="Arial" w:cs="Arial"/>
          <w:sz w:val="20"/>
          <w:szCs w:val="20"/>
        </w:rPr>
        <w:t>7.1.Төлбөрийн хэмжээг дараах хязгаарт багтаан тогтооно: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8"/>
        <w:gridCol w:w="2012"/>
        <w:gridCol w:w="1769"/>
        <w:gridCol w:w="1551"/>
      </w:tblGrid>
      <w:tr w:rsidR="00000000">
        <w:trPr>
          <w:divId w:val="540627255"/>
          <w:tblCellSpacing w:w="0" w:type="dxa"/>
        </w:trPr>
        <w:tc>
          <w:tcPr>
            <w:tcW w:w="50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Бохирдуулах бод</w:t>
            </w:r>
            <w:r>
              <w:rPr>
                <w:rFonts w:ascii="Times New Roman" w:eastAsia="Times New Roman" w:hAnsi="Times New Roman"/>
                <w:sz w:val="24"/>
                <w:szCs w:val="24"/>
              </w:rPr>
              <w:t>ис</w:t>
            </w:r>
          </w:p>
        </w:tc>
        <w:tc>
          <w:tcPr>
            <w:tcW w:w="27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Хэмжих нэгж</w:t>
            </w:r>
          </w:p>
        </w:tc>
        <w:tc>
          <w:tcPr>
            <w:tcW w:w="51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Төлбөрийн хязгаар /төгрөгөөр/</w:t>
            </w:r>
          </w:p>
        </w:tc>
      </w:tr>
      <w:tr w:rsidR="00000000">
        <w:trPr>
          <w:divId w:val="540627255"/>
          <w:trHeight w:val="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доод</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дээд</w:t>
            </w:r>
          </w:p>
        </w:tc>
      </w:tr>
      <w:tr w:rsidR="00000000">
        <w:trPr>
          <w:divId w:val="540627255"/>
          <w:tblCellSpacing w:w="0" w:type="dxa"/>
        </w:trPr>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Жинлэгдэх бодис</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килограмм</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500</w:t>
            </w:r>
          </w:p>
        </w:tc>
      </w:tr>
      <w:tr w:rsidR="00000000">
        <w:trPr>
          <w:divId w:val="540627255"/>
          <w:tblCellSpacing w:w="0" w:type="dxa"/>
        </w:trPr>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Органик бодис</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килограмм</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500</w:t>
            </w:r>
          </w:p>
        </w:tc>
      </w:tr>
      <w:tr w:rsidR="00000000">
        <w:trPr>
          <w:divId w:val="540627255"/>
          <w:tblCellSpacing w:w="0" w:type="dxa"/>
        </w:trPr>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Эрдэс бодис</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килограмм</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50</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540627255"/>
          <w:tblCellSpacing w:w="0" w:type="dxa"/>
        </w:trPr>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Хүнд металл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килограмм</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1000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5000</w:t>
            </w:r>
          </w:p>
        </w:tc>
      </w:tr>
      <w:tr w:rsidR="00000000">
        <w:trPr>
          <w:divId w:val="540627255"/>
          <w:tblCellSpacing w:w="0" w:type="dxa"/>
        </w:trPr>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Аюултай бохирдуулах бодис</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грамм</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1000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484286">
            <w:pPr>
              <w:rPr>
                <w:rFonts w:ascii="Times New Roman" w:eastAsia="Times New Roman" w:hAnsi="Times New Roman"/>
                <w:sz w:val="24"/>
                <w:szCs w:val="24"/>
              </w:rPr>
            </w:pPr>
            <w:r>
              <w:rPr>
                <w:rFonts w:ascii="Times New Roman" w:eastAsia="Times New Roman" w:hAnsi="Times New Roman"/>
                <w:sz w:val="24"/>
                <w:szCs w:val="24"/>
              </w:rPr>
              <w:t>5000</w:t>
            </w:r>
          </w:p>
        </w:tc>
      </w:tr>
    </w:tbl>
    <w:p w:rsidR="00000000" w:rsidRDefault="00484286">
      <w:pPr>
        <w:pStyle w:val="NormalWeb"/>
        <w:ind w:firstLine="720"/>
        <w:jc w:val="both"/>
        <w:divId w:val="540627255"/>
        <w:rPr>
          <w:rFonts w:ascii="Arial" w:hAnsi="Arial" w:cs="Arial"/>
          <w:sz w:val="20"/>
          <w:szCs w:val="20"/>
        </w:rPr>
      </w:pPr>
      <w:r>
        <w:rPr>
          <w:rFonts w:ascii="Arial" w:hAnsi="Arial" w:cs="Arial"/>
          <w:sz w:val="20"/>
          <w:szCs w:val="20"/>
        </w:rPr>
        <w:t> </w:t>
      </w:r>
    </w:p>
    <w:p w:rsidR="00000000" w:rsidRDefault="00484286">
      <w:pPr>
        <w:pStyle w:val="NormalWeb"/>
        <w:ind w:firstLine="720"/>
        <w:jc w:val="both"/>
        <w:divId w:val="540627255"/>
        <w:rPr>
          <w:rFonts w:ascii="Arial" w:hAnsi="Arial" w:cs="Arial"/>
          <w:sz w:val="20"/>
          <w:szCs w:val="20"/>
        </w:rPr>
      </w:pPr>
      <w:r>
        <w:rPr>
          <w:rFonts w:ascii="Arial" w:hAnsi="Arial" w:cs="Arial"/>
          <w:sz w:val="20"/>
          <w:szCs w:val="20"/>
        </w:rPr>
        <w:t>7.2.Төлбөрийн хэмжээг усны сав газар тус бүрээр усны экологи-эдийн засгийн үнэлгээг үндэслэн энэ хуулийн 7.1-д заасан хязгаарт багтаан Засгийн газар тогтооно.</w:t>
      </w:r>
    </w:p>
    <w:p w:rsidR="00000000" w:rsidRDefault="00484286">
      <w:pPr>
        <w:pStyle w:val="NormalWeb"/>
        <w:ind w:firstLine="720"/>
        <w:jc w:val="both"/>
        <w:divId w:val="540627255"/>
        <w:rPr>
          <w:rFonts w:ascii="Arial" w:hAnsi="Arial" w:cs="Arial"/>
          <w:sz w:val="20"/>
          <w:szCs w:val="20"/>
        </w:rPr>
      </w:pPr>
      <w:r>
        <w:rPr>
          <w:rFonts w:ascii="Arial" w:hAnsi="Arial" w:cs="Arial"/>
          <w:sz w:val="20"/>
          <w:szCs w:val="20"/>
        </w:rPr>
        <w:t>7.3.Төлбөрийн орлогыг Байгаль орчин, уур амьсгалын санд төвлөрүүлэн, усыг хамгаалах, усны бохирдлыг арилгах, хяналт-шинжилгээ хийх, нөхөн сэргээх арга хэмжээнд зарцуулна.</w:t>
      </w:r>
    </w:p>
    <w:p w:rsidR="00000000" w:rsidRDefault="00484286">
      <w:pPr>
        <w:pStyle w:val="NormalWeb"/>
        <w:ind w:firstLine="720"/>
        <w:jc w:val="both"/>
        <w:divId w:val="540627255"/>
        <w:rPr>
          <w:rFonts w:ascii="Arial" w:hAnsi="Arial" w:cs="Arial"/>
          <w:sz w:val="20"/>
          <w:szCs w:val="20"/>
        </w:rPr>
      </w:pPr>
      <w:r>
        <w:rPr>
          <w:rStyle w:val="Emphasis"/>
          <w:rFonts w:ascii="Arial" w:hAnsi="Arial" w:cs="Arial"/>
          <w:sz w:val="20"/>
          <w:szCs w:val="20"/>
        </w:rPr>
        <w:t>/Энэ хэсэгт 2017 оны 2 дугаар сарын 09-ний өдрийн хуулиар өөрчлөлт оруулсан/</w:t>
      </w:r>
    </w:p>
    <w:p w:rsidR="00000000" w:rsidRDefault="00484286">
      <w:pPr>
        <w:pStyle w:val="msghead"/>
        <w:divId w:val="1388263201"/>
        <w:rPr>
          <w:rFonts w:ascii="Arial" w:hAnsi="Arial" w:cs="Arial"/>
          <w:sz w:val="20"/>
          <w:szCs w:val="20"/>
        </w:rPr>
      </w:pPr>
      <w:r>
        <w:rPr>
          <w:rStyle w:val="Strong"/>
          <w:rFonts w:ascii="Arial" w:hAnsi="Arial" w:cs="Arial"/>
          <w:sz w:val="20"/>
          <w:szCs w:val="20"/>
        </w:rPr>
        <w:t>8 дугаар</w:t>
      </w:r>
      <w:r>
        <w:rPr>
          <w:rStyle w:val="Strong"/>
          <w:rFonts w:ascii="Arial" w:hAnsi="Arial" w:cs="Arial"/>
          <w:sz w:val="20"/>
          <w:szCs w:val="20"/>
        </w:rPr>
        <w:t xml:space="preserve"> зүйл.Төлбөрөөс чөлөөлөх, хөнгөлөх</w:t>
      </w:r>
    </w:p>
    <w:p w:rsidR="00000000" w:rsidRDefault="00484286">
      <w:pPr>
        <w:pStyle w:val="NormalWeb"/>
        <w:ind w:firstLine="720"/>
        <w:jc w:val="both"/>
        <w:divId w:val="1388263201"/>
        <w:rPr>
          <w:rFonts w:ascii="Arial" w:hAnsi="Arial" w:cs="Arial"/>
          <w:sz w:val="20"/>
          <w:szCs w:val="20"/>
        </w:rPr>
      </w:pPr>
      <w:r>
        <w:rPr>
          <w:rFonts w:ascii="Arial" w:hAnsi="Arial" w:cs="Arial"/>
          <w:sz w:val="20"/>
          <w:szCs w:val="20"/>
        </w:rPr>
        <w:t>8.1.Ус бохирдуулагчийг дараах нөхцөлд төлбөрөөс чөлөөлнө:</w:t>
      </w:r>
    </w:p>
    <w:p w:rsidR="00000000" w:rsidRDefault="00484286">
      <w:pPr>
        <w:pStyle w:val="NormalWeb"/>
        <w:ind w:firstLine="1440"/>
        <w:jc w:val="both"/>
        <w:divId w:val="1388263201"/>
        <w:rPr>
          <w:rFonts w:ascii="Arial" w:hAnsi="Arial" w:cs="Arial"/>
          <w:sz w:val="20"/>
          <w:szCs w:val="20"/>
        </w:rPr>
      </w:pPr>
      <w:r>
        <w:rPr>
          <w:rFonts w:ascii="Arial" w:hAnsi="Arial" w:cs="Arial"/>
          <w:sz w:val="20"/>
          <w:szCs w:val="20"/>
        </w:rPr>
        <w:t>8.1.1.хаягдал усыг усны чанарын стандартын хэмжээнд хүртэл цэвэрлэсэн хэмжээгээр;</w:t>
      </w:r>
    </w:p>
    <w:p w:rsidR="00000000" w:rsidRDefault="00484286">
      <w:pPr>
        <w:pStyle w:val="NormalWeb"/>
        <w:ind w:firstLine="1440"/>
        <w:jc w:val="both"/>
        <w:divId w:val="1388263201"/>
        <w:rPr>
          <w:rFonts w:ascii="Arial" w:hAnsi="Arial" w:cs="Arial"/>
          <w:sz w:val="20"/>
          <w:szCs w:val="20"/>
        </w:rPr>
      </w:pPr>
      <w:r>
        <w:rPr>
          <w:rFonts w:ascii="Arial" w:hAnsi="Arial" w:cs="Arial"/>
          <w:sz w:val="20"/>
          <w:szCs w:val="20"/>
        </w:rPr>
        <w:t>8.1.2.хаягдал усыг цэвэрлэж, эргүүлэн үйлдвэр, үйлчилгээнд ашигласан бол дахин а</w:t>
      </w:r>
      <w:r>
        <w:rPr>
          <w:rFonts w:ascii="Arial" w:hAnsi="Arial" w:cs="Arial"/>
          <w:sz w:val="20"/>
          <w:szCs w:val="20"/>
        </w:rPr>
        <w:t>шигласан хэмжээгээр.</w:t>
      </w:r>
    </w:p>
    <w:p w:rsidR="00000000" w:rsidRDefault="00484286">
      <w:pPr>
        <w:pStyle w:val="NormalWeb"/>
        <w:ind w:firstLine="720"/>
        <w:jc w:val="both"/>
        <w:divId w:val="1388263201"/>
        <w:rPr>
          <w:rFonts w:ascii="Arial" w:hAnsi="Arial" w:cs="Arial"/>
          <w:sz w:val="20"/>
          <w:szCs w:val="20"/>
        </w:rPr>
      </w:pPr>
      <w:r>
        <w:rPr>
          <w:rFonts w:ascii="Arial" w:hAnsi="Arial" w:cs="Arial"/>
          <w:sz w:val="20"/>
          <w:szCs w:val="20"/>
        </w:rPr>
        <w:t>8.2.Хот, суурин газраас бусад газар оршин суугаа бэлчээрийн мал аж ахуй эрхлэгчийг төлбөрөөс чөлөөлнө.</w:t>
      </w:r>
    </w:p>
    <w:p w:rsidR="00000000" w:rsidRDefault="00484286">
      <w:pPr>
        <w:pStyle w:val="NormalWeb"/>
        <w:ind w:firstLine="720"/>
        <w:jc w:val="both"/>
        <w:divId w:val="1388263201"/>
        <w:rPr>
          <w:rFonts w:ascii="Arial" w:hAnsi="Arial" w:cs="Arial"/>
          <w:sz w:val="20"/>
          <w:szCs w:val="20"/>
        </w:rPr>
      </w:pPr>
      <w:r>
        <w:rPr>
          <w:rFonts w:ascii="Arial" w:hAnsi="Arial" w:cs="Arial"/>
          <w:sz w:val="20"/>
          <w:szCs w:val="20"/>
        </w:rPr>
        <w:t>8.3.Улсын болон аймгийн зэрэглэлтэй хот, суурин газрын ахуйн бохир усыг цэвэрлэдэг болон эрүүл мэнд, боловсрол, халамжийн үйл ажилла</w:t>
      </w:r>
      <w:r>
        <w:rPr>
          <w:rFonts w:ascii="Arial" w:hAnsi="Arial" w:cs="Arial"/>
          <w:sz w:val="20"/>
          <w:szCs w:val="20"/>
        </w:rPr>
        <w:t>гаа эрхэлдэг аж ахуйн нэгж, байгууллагыг хаягдал усны стандарт, тогтоосон норм нормативыг хангаж ажилласан тохиолдолд төлбөрөөс хөнгөлж болно.</w:t>
      </w:r>
    </w:p>
    <w:p w:rsidR="00000000" w:rsidRDefault="00484286">
      <w:pPr>
        <w:pStyle w:val="NormalWeb"/>
        <w:ind w:firstLine="720"/>
        <w:jc w:val="both"/>
        <w:divId w:val="1388263201"/>
        <w:rPr>
          <w:rFonts w:ascii="Arial" w:hAnsi="Arial" w:cs="Arial"/>
          <w:sz w:val="20"/>
          <w:szCs w:val="20"/>
        </w:rPr>
      </w:pPr>
      <w:r>
        <w:rPr>
          <w:rFonts w:ascii="Arial" w:hAnsi="Arial" w:cs="Arial"/>
          <w:sz w:val="20"/>
          <w:szCs w:val="20"/>
        </w:rPr>
        <w:lastRenderedPageBreak/>
        <w:t>8.4.Энэ хуулийн 8.3-т заасан аж ахуйн нэгж, байгууллагын жагсаалт болон хөнгөлөлтийн хувь хэмжээг заасан журмыг З</w:t>
      </w:r>
      <w:r>
        <w:rPr>
          <w:rFonts w:ascii="Arial" w:hAnsi="Arial" w:cs="Arial"/>
          <w:sz w:val="20"/>
          <w:szCs w:val="20"/>
        </w:rPr>
        <w:t>асгийн газар батална.</w:t>
      </w:r>
    </w:p>
    <w:p w:rsidR="00000000" w:rsidRDefault="00484286">
      <w:pPr>
        <w:pStyle w:val="msghead"/>
        <w:divId w:val="113913147"/>
        <w:rPr>
          <w:rFonts w:ascii="Arial" w:hAnsi="Arial" w:cs="Arial"/>
          <w:sz w:val="20"/>
          <w:szCs w:val="20"/>
        </w:rPr>
      </w:pPr>
      <w:r>
        <w:rPr>
          <w:rStyle w:val="Strong"/>
          <w:rFonts w:ascii="Arial" w:hAnsi="Arial" w:cs="Arial"/>
          <w:sz w:val="20"/>
          <w:szCs w:val="20"/>
        </w:rPr>
        <w:t>9 дүгээр зүйл.Төлбөрийг төлөх, тайлагнах</w:t>
      </w:r>
    </w:p>
    <w:p w:rsidR="00000000" w:rsidRDefault="00484286">
      <w:pPr>
        <w:pStyle w:val="NormalWeb"/>
        <w:ind w:firstLine="720"/>
        <w:jc w:val="both"/>
        <w:divId w:val="113913147"/>
        <w:rPr>
          <w:rFonts w:ascii="Arial" w:hAnsi="Arial" w:cs="Arial"/>
          <w:sz w:val="20"/>
          <w:szCs w:val="20"/>
        </w:rPr>
      </w:pPr>
      <w:r>
        <w:rPr>
          <w:rFonts w:ascii="Arial" w:hAnsi="Arial" w:cs="Arial"/>
          <w:sz w:val="20"/>
          <w:szCs w:val="20"/>
        </w:rPr>
        <w:t xml:space="preserve">9.1.Төлбөр төлөгч нь тухайн улиралд байгаль орчинд шууд хаясан болон ариутгах татуургын байгууламжид нийлүүлсэн хаягдал усан дахь бохирдуулах бодист ногдох төлбөрийг дараа улирлын эхний сарын </w:t>
      </w:r>
      <w:r>
        <w:rPr>
          <w:rFonts w:ascii="Arial" w:hAnsi="Arial" w:cs="Arial"/>
          <w:sz w:val="20"/>
          <w:szCs w:val="20"/>
        </w:rPr>
        <w:t>20-ны өдрийн дотор харьяалах татварын албанд төлнө.</w:t>
      </w:r>
    </w:p>
    <w:p w:rsidR="00000000" w:rsidRDefault="00484286">
      <w:pPr>
        <w:pStyle w:val="NormalWeb"/>
        <w:ind w:firstLine="720"/>
        <w:jc w:val="both"/>
        <w:divId w:val="113913147"/>
        <w:rPr>
          <w:rFonts w:ascii="Arial" w:hAnsi="Arial" w:cs="Arial"/>
          <w:sz w:val="20"/>
          <w:szCs w:val="20"/>
        </w:rPr>
      </w:pPr>
      <w:r>
        <w:rPr>
          <w:rFonts w:ascii="Arial" w:hAnsi="Arial" w:cs="Arial"/>
          <w:sz w:val="20"/>
          <w:szCs w:val="20"/>
        </w:rPr>
        <w:t>9.2.Татварын алба төлбөрийн жилийн тайланг дор дурдсан хугацаанд гаргана:</w:t>
      </w:r>
    </w:p>
    <w:p w:rsidR="00000000" w:rsidRDefault="00484286">
      <w:pPr>
        <w:pStyle w:val="NormalWeb"/>
        <w:ind w:firstLine="1440"/>
        <w:jc w:val="both"/>
        <w:divId w:val="113913147"/>
        <w:rPr>
          <w:rFonts w:ascii="Arial" w:hAnsi="Arial" w:cs="Arial"/>
          <w:sz w:val="20"/>
          <w:szCs w:val="20"/>
        </w:rPr>
      </w:pPr>
      <w:r>
        <w:rPr>
          <w:rFonts w:ascii="Arial" w:hAnsi="Arial" w:cs="Arial"/>
          <w:sz w:val="20"/>
          <w:szCs w:val="20"/>
        </w:rPr>
        <w:t xml:space="preserve">9.2.1.сум, дүүргийн татварын алба төлбөрийн жилийн тайланг дараа оны 2 дугаар сарын 10-ны өдрийн дотор аймаг, нийслэлийн татварын </w:t>
      </w:r>
      <w:r>
        <w:rPr>
          <w:rFonts w:ascii="Arial" w:hAnsi="Arial" w:cs="Arial"/>
          <w:sz w:val="20"/>
          <w:szCs w:val="20"/>
        </w:rPr>
        <w:t>албанд;</w:t>
      </w:r>
    </w:p>
    <w:p w:rsidR="00000000" w:rsidRDefault="00484286">
      <w:pPr>
        <w:pStyle w:val="NormalWeb"/>
        <w:ind w:firstLine="1440"/>
        <w:jc w:val="both"/>
        <w:divId w:val="113913147"/>
        <w:rPr>
          <w:rFonts w:ascii="Arial" w:hAnsi="Arial" w:cs="Arial"/>
          <w:sz w:val="20"/>
          <w:szCs w:val="20"/>
        </w:rPr>
      </w:pPr>
      <w:r>
        <w:rPr>
          <w:rFonts w:ascii="Arial" w:hAnsi="Arial" w:cs="Arial"/>
          <w:sz w:val="20"/>
          <w:szCs w:val="20"/>
        </w:rPr>
        <w:t>9.2.2.аймаг, нийслэлийн татварын алба төлбөрийн жилийн тайланг дараа оны 3 дугаар сарын 01-ний өдрийн дотор татварын асуудал эрхэлсэн төрийн захиргааны байгууллагад;</w:t>
      </w:r>
    </w:p>
    <w:p w:rsidR="00000000" w:rsidRDefault="00484286">
      <w:pPr>
        <w:pStyle w:val="NormalWeb"/>
        <w:ind w:firstLine="1440"/>
        <w:jc w:val="both"/>
        <w:divId w:val="113913147"/>
        <w:rPr>
          <w:rFonts w:ascii="Arial" w:hAnsi="Arial" w:cs="Arial"/>
          <w:sz w:val="20"/>
          <w:szCs w:val="20"/>
        </w:rPr>
      </w:pPr>
      <w:r>
        <w:rPr>
          <w:rFonts w:ascii="Arial" w:hAnsi="Arial" w:cs="Arial"/>
          <w:sz w:val="20"/>
          <w:szCs w:val="20"/>
        </w:rPr>
        <w:t>9.2.3.татварын асуудал эрхэлсэн төрийн захиргааны байгууллага төлбөрийн нэгдсэн тайланг дараа оны 3 дугаар сарын 15-ны өдрийн дотор гаргаж, усны асуудал эрхэлсэн төрийн захиргааны байгууллагад ирүүлнэ.</w:t>
      </w:r>
    </w:p>
    <w:p w:rsidR="00000000" w:rsidRDefault="00484286">
      <w:pPr>
        <w:pStyle w:val="NormalWeb"/>
        <w:ind w:firstLine="720"/>
        <w:jc w:val="both"/>
        <w:divId w:val="113913147"/>
        <w:rPr>
          <w:rFonts w:ascii="Arial" w:hAnsi="Arial" w:cs="Arial"/>
          <w:sz w:val="20"/>
          <w:szCs w:val="20"/>
        </w:rPr>
      </w:pPr>
      <w:r>
        <w:rPr>
          <w:rFonts w:ascii="Arial" w:hAnsi="Arial" w:cs="Arial"/>
          <w:sz w:val="20"/>
          <w:szCs w:val="20"/>
        </w:rPr>
        <w:t>9.3.Төлбөрийн тайлангийн маягтын загварыг татварын бол</w:t>
      </w:r>
      <w:r>
        <w:rPr>
          <w:rFonts w:ascii="Arial" w:hAnsi="Arial" w:cs="Arial"/>
          <w:sz w:val="20"/>
          <w:szCs w:val="20"/>
        </w:rPr>
        <w:t>он усны асуудал эрхэлсэн төрийн захиргааны байгууллага хамтран батална.</w:t>
      </w:r>
    </w:p>
    <w:p w:rsidR="00000000" w:rsidRDefault="00484286">
      <w:pPr>
        <w:pStyle w:val="msghead"/>
        <w:divId w:val="1295866672"/>
        <w:rPr>
          <w:rFonts w:ascii="Arial" w:hAnsi="Arial" w:cs="Arial"/>
          <w:sz w:val="20"/>
          <w:szCs w:val="20"/>
        </w:rPr>
      </w:pPr>
      <w:r>
        <w:rPr>
          <w:rStyle w:val="Strong"/>
          <w:rFonts w:ascii="Arial" w:hAnsi="Arial" w:cs="Arial"/>
          <w:sz w:val="20"/>
          <w:szCs w:val="20"/>
        </w:rPr>
        <w:t>10 дугаар зүйл.Хууль зөрчигчид хүлээлгэх хариуцлага</w:t>
      </w:r>
    </w:p>
    <w:p w:rsidR="00000000" w:rsidRDefault="00484286">
      <w:pPr>
        <w:pStyle w:val="NormalWeb"/>
        <w:ind w:firstLine="720"/>
        <w:jc w:val="both"/>
        <w:divId w:val="1295866672"/>
        <w:rPr>
          <w:rFonts w:ascii="Arial" w:hAnsi="Arial" w:cs="Arial"/>
          <w:sz w:val="20"/>
          <w:szCs w:val="20"/>
        </w:rPr>
      </w:pPr>
      <w:r>
        <w:rPr>
          <w:rFonts w:ascii="Arial" w:hAnsi="Arial" w:cs="Arial"/>
          <w:sz w:val="20"/>
          <w:szCs w:val="20"/>
        </w:rPr>
        <w:t>10.1.Энэ хуулийг зөрчсөн албан тушаалтны үйлдэл нь гэмт хэргийн шинжгүй бол Төрийн албаны тухай хуульд заасан хариуцлага хүлээлгэнэ</w:t>
      </w:r>
      <w:r>
        <w:rPr>
          <w:rFonts w:ascii="Arial" w:hAnsi="Arial" w:cs="Arial"/>
          <w:sz w:val="20"/>
          <w:szCs w:val="20"/>
        </w:rPr>
        <w:t>.</w:t>
      </w:r>
    </w:p>
    <w:p w:rsidR="00000000" w:rsidRDefault="00484286">
      <w:pPr>
        <w:pStyle w:val="NormalWeb"/>
        <w:ind w:firstLine="720"/>
        <w:jc w:val="both"/>
        <w:divId w:val="1295866672"/>
        <w:rPr>
          <w:rFonts w:ascii="Arial" w:hAnsi="Arial" w:cs="Arial"/>
          <w:sz w:val="20"/>
          <w:szCs w:val="20"/>
        </w:rPr>
      </w:pPr>
      <w:r>
        <w:rPr>
          <w:rFonts w:ascii="Arial" w:hAnsi="Arial" w:cs="Arial"/>
          <w:sz w:val="20"/>
          <w:szCs w:val="20"/>
        </w:rPr>
        <w:t>10.2.Энэ хуулийг зөрчсөн хүн, хуулийн этгээдэд Эрүүгийн хууль, эсхүл Зөрчлийн тухай хуульд заасан хариуцлага хүлээлгэнэ.</w:t>
      </w:r>
    </w:p>
    <w:p w:rsidR="00000000" w:rsidRDefault="00484286">
      <w:pPr>
        <w:pStyle w:val="NormalWeb"/>
        <w:ind w:firstLine="720"/>
        <w:jc w:val="both"/>
        <w:divId w:val="1295866672"/>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000000" w:rsidRDefault="00484286">
      <w:pPr>
        <w:rPr>
          <w:rFonts w:ascii="Arial" w:eastAsia="Times New Roman" w:hAnsi="Arial" w:cs="Arial"/>
          <w:sz w:val="20"/>
          <w:szCs w:val="20"/>
        </w:rPr>
      </w:pPr>
    </w:p>
    <w:p w:rsidR="00000000" w:rsidRDefault="00484286">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w:t>
      </w:r>
      <w:r>
        <w:rPr>
          <w:rStyle w:val="Strong"/>
          <w:rFonts w:ascii="Arial" w:eastAsia="Times New Roman" w:hAnsi="Arial" w:cs="Arial"/>
          <w:sz w:val="20"/>
          <w:szCs w:val="20"/>
        </w:rPr>
        <w:t>                                      Д.ДЭМБЭРЭЛ</w:t>
      </w:r>
    </w:p>
    <w:p w:rsidR="00000000" w:rsidRDefault="00484286">
      <w:pPr>
        <w:rPr>
          <w:rFonts w:ascii="Arial" w:eastAsia="Times New Roman" w:hAnsi="Arial" w:cs="Arial"/>
          <w:sz w:val="20"/>
          <w:szCs w:val="20"/>
        </w:rPr>
      </w:pPr>
    </w:p>
    <w:p w:rsidR="00484286" w:rsidRDefault="00484286">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484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02889"/>
    <w:rsid w:val="00484286"/>
    <w:rsid w:val="0070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02889"/>
    <w:rPr>
      <w:rFonts w:ascii="Tahoma" w:hAnsi="Tahoma" w:cs="Tahoma"/>
      <w:sz w:val="16"/>
    </w:rPr>
  </w:style>
  <w:style w:type="character" w:customStyle="1" w:styleId="BalloonTextChar">
    <w:name w:val="Balloon Text Char"/>
    <w:basedOn w:val="DefaultParagraphFont"/>
    <w:link w:val="BalloonText"/>
    <w:uiPriority w:val="99"/>
    <w:semiHidden/>
    <w:rsid w:val="00702889"/>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02889"/>
    <w:rPr>
      <w:rFonts w:ascii="Tahoma" w:hAnsi="Tahoma" w:cs="Tahoma"/>
      <w:sz w:val="16"/>
    </w:rPr>
  </w:style>
  <w:style w:type="character" w:customStyle="1" w:styleId="BalloonTextChar">
    <w:name w:val="Balloon Text Char"/>
    <w:basedOn w:val="DefaultParagraphFont"/>
    <w:link w:val="BalloonText"/>
    <w:uiPriority w:val="99"/>
    <w:semiHidden/>
    <w:rsid w:val="00702889"/>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3147">
      <w:marLeft w:val="0"/>
      <w:marRight w:val="0"/>
      <w:marTop w:val="0"/>
      <w:marBottom w:val="0"/>
      <w:divBdr>
        <w:top w:val="none" w:sz="0" w:space="0" w:color="auto"/>
        <w:left w:val="none" w:sz="0" w:space="0" w:color="auto"/>
        <w:bottom w:val="none" w:sz="0" w:space="0" w:color="auto"/>
        <w:right w:val="none" w:sz="0" w:space="0" w:color="auto"/>
      </w:divBdr>
    </w:div>
    <w:div w:id="540627255">
      <w:marLeft w:val="0"/>
      <w:marRight w:val="0"/>
      <w:marTop w:val="0"/>
      <w:marBottom w:val="0"/>
      <w:divBdr>
        <w:top w:val="none" w:sz="0" w:space="0" w:color="auto"/>
        <w:left w:val="none" w:sz="0" w:space="0" w:color="auto"/>
        <w:bottom w:val="none" w:sz="0" w:space="0" w:color="auto"/>
        <w:right w:val="none" w:sz="0" w:space="0" w:color="auto"/>
      </w:divBdr>
    </w:div>
    <w:div w:id="543757305">
      <w:marLeft w:val="0"/>
      <w:marRight w:val="0"/>
      <w:marTop w:val="0"/>
      <w:marBottom w:val="0"/>
      <w:divBdr>
        <w:top w:val="none" w:sz="0" w:space="0" w:color="auto"/>
        <w:left w:val="none" w:sz="0" w:space="0" w:color="auto"/>
        <w:bottom w:val="none" w:sz="0" w:space="0" w:color="auto"/>
        <w:right w:val="none" w:sz="0" w:space="0" w:color="auto"/>
      </w:divBdr>
    </w:div>
    <w:div w:id="1122842314">
      <w:marLeft w:val="0"/>
      <w:marRight w:val="0"/>
      <w:marTop w:val="0"/>
      <w:marBottom w:val="0"/>
      <w:divBdr>
        <w:top w:val="none" w:sz="0" w:space="0" w:color="auto"/>
        <w:left w:val="none" w:sz="0" w:space="0" w:color="auto"/>
        <w:bottom w:val="none" w:sz="0" w:space="0" w:color="auto"/>
        <w:right w:val="none" w:sz="0" w:space="0" w:color="auto"/>
      </w:divBdr>
    </w:div>
    <w:div w:id="1295866672">
      <w:marLeft w:val="0"/>
      <w:marRight w:val="0"/>
      <w:marTop w:val="0"/>
      <w:marBottom w:val="0"/>
      <w:divBdr>
        <w:top w:val="none" w:sz="0" w:space="0" w:color="auto"/>
        <w:left w:val="none" w:sz="0" w:space="0" w:color="auto"/>
        <w:bottom w:val="none" w:sz="0" w:space="0" w:color="auto"/>
        <w:right w:val="none" w:sz="0" w:space="0" w:color="auto"/>
      </w:divBdr>
    </w:div>
    <w:div w:id="1388263201">
      <w:marLeft w:val="0"/>
      <w:marRight w:val="0"/>
      <w:marTop w:val="0"/>
      <w:marBottom w:val="0"/>
      <w:divBdr>
        <w:top w:val="none" w:sz="0" w:space="0" w:color="auto"/>
        <w:left w:val="none" w:sz="0" w:space="0" w:color="auto"/>
        <w:bottom w:val="none" w:sz="0" w:space="0" w:color="auto"/>
        <w:right w:val="none" w:sz="0" w:space="0" w:color="auto"/>
      </w:divBdr>
    </w:div>
    <w:div w:id="1449859048">
      <w:marLeft w:val="0"/>
      <w:marRight w:val="0"/>
      <w:marTop w:val="0"/>
      <w:marBottom w:val="0"/>
      <w:divBdr>
        <w:top w:val="none" w:sz="0" w:space="0" w:color="auto"/>
        <w:left w:val="none" w:sz="0" w:space="0" w:color="auto"/>
        <w:bottom w:val="none" w:sz="0" w:space="0" w:color="auto"/>
        <w:right w:val="none" w:sz="0" w:space="0" w:color="auto"/>
      </w:divBdr>
    </w:div>
    <w:div w:id="1453161893">
      <w:marLeft w:val="0"/>
      <w:marRight w:val="0"/>
      <w:marTop w:val="0"/>
      <w:marBottom w:val="0"/>
      <w:divBdr>
        <w:top w:val="none" w:sz="0" w:space="0" w:color="auto"/>
        <w:left w:val="none" w:sz="0" w:space="0" w:color="auto"/>
        <w:bottom w:val="none" w:sz="0" w:space="0" w:color="auto"/>
        <w:right w:val="none" w:sz="0" w:space="0" w:color="auto"/>
      </w:divBdr>
    </w:div>
    <w:div w:id="1649818515">
      <w:marLeft w:val="0"/>
      <w:marRight w:val="0"/>
      <w:marTop w:val="0"/>
      <w:marBottom w:val="0"/>
      <w:divBdr>
        <w:top w:val="none" w:sz="0" w:space="0" w:color="auto"/>
        <w:left w:val="none" w:sz="0" w:space="0" w:color="auto"/>
        <w:bottom w:val="none" w:sz="0" w:space="0" w:color="auto"/>
        <w:right w:val="none" w:sz="0" w:space="0" w:color="auto"/>
      </w:divBdr>
    </w:div>
    <w:div w:id="1709600091">
      <w:marLeft w:val="0"/>
      <w:marRight w:val="0"/>
      <w:marTop w:val="0"/>
      <w:marBottom w:val="0"/>
      <w:divBdr>
        <w:top w:val="none" w:sz="0" w:space="0" w:color="auto"/>
        <w:left w:val="none" w:sz="0" w:space="0" w:color="auto"/>
        <w:bottom w:val="none" w:sz="0" w:space="0" w:color="auto"/>
        <w:right w:val="none" w:sz="0" w:space="0" w:color="auto"/>
      </w:divBdr>
    </w:div>
    <w:div w:id="1818259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2018-03-04T22:49:00Z</dcterms:created>
  <dcterms:modified xsi:type="dcterms:W3CDTF">2018-03-04T22:49:00Z</dcterms:modified>
</cp:coreProperties>
</file>