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5564">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ТЭСЭРЧ ДЭЛБЭРЭХ БОДИС, ТЭСЭЛГЭЭНИЙ ХЭРЭГСЛИЙН ЭРГЭЛТЭД ХЯНАЛТ ТАВИ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ЭСЭРЧ ДЭЛБЭРЭХ БОДИС, ТЭСЭЛГЭЭНИЙ ХЭРЭГСЛИЙН ЭРГЭЛТЭД ХЯНАЛТ ТАВИ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C85564">
      <w:pPr>
        <w:spacing w:after="240"/>
        <w:rPr>
          <w:rFonts w:ascii="Arial" w:eastAsia="Times New Roman" w:hAnsi="Arial" w:cs="Arial"/>
          <w:sz w:val="20"/>
          <w:szCs w:val="20"/>
        </w:rPr>
      </w:pPr>
    </w:p>
    <w:p w:rsidR="00000000" w:rsidRDefault="00C85564">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C85564">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C85564">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2013 оны 1 дүгээр сарын 31-ний өдөр</w:t>
            </w:r>
          </w:p>
        </w:tc>
        <w:tc>
          <w:tcPr>
            <w:tcW w:w="1650" w:type="pct"/>
            <w:vAlign w:val="center"/>
            <w:hideMark/>
          </w:tcPr>
          <w:p w:rsidR="00000000" w:rsidRDefault="00C85564">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C85564">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C85564">
      <w:pPr>
        <w:rPr>
          <w:rFonts w:ascii="Arial" w:eastAsia="Times New Roman" w:hAnsi="Arial" w:cs="Arial"/>
          <w:sz w:val="20"/>
          <w:szCs w:val="20"/>
        </w:rPr>
      </w:pPr>
    </w:p>
    <w:p w:rsidR="00000000" w:rsidRDefault="00C85564">
      <w:pPr>
        <w:jc w:val="center"/>
        <w:divId w:val="1380011126"/>
        <w:rPr>
          <w:rFonts w:ascii="Arial" w:eastAsia="Times New Roman" w:hAnsi="Arial" w:cs="Arial"/>
          <w:b/>
          <w:bCs/>
          <w:sz w:val="20"/>
          <w:szCs w:val="20"/>
        </w:rPr>
      </w:pPr>
      <w:r>
        <w:rPr>
          <w:rFonts w:ascii="Arial" w:eastAsia="Times New Roman" w:hAnsi="Arial" w:cs="Arial"/>
          <w:b/>
          <w:bCs/>
          <w:sz w:val="20"/>
          <w:szCs w:val="20"/>
        </w:rPr>
        <w:t>ТЭСЭРЧ ДЭЛБЭРЭХ БОДИС, ТЭСЭЛГЭЭНИЙ ХЭРЭГСЛИЙН ЭРГЭЛТЭД ХЯНАЛТ ТАВИХ ТУХАЙ</w:t>
      </w:r>
    </w:p>
    <w:p w:rsidR="00000000" w:rsidRDefault="00C85564">
      <w:pPr>
        <w:jc w:val="center"/>
        <w:divId w:val="1380011126"/>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C85564">
      <w:pPr>
        <w:rPr>
          <w:rFonts w:ascii="Arial" w:eastAsia="Times New Roman" w:hAnsi="Arial" w:cs="Arial"/>
          <w:sz w:val="20"/>
          <w:szCs w:val="20"/>
        </w:rPr>
      </w:pPr>
    </w:p>
    <w:p w:rsidR="00000000" w:rsidRDefault="00C85564">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C85564">
      <w:pPr>
        <w:jc w:val="center"/>
      </w:pPr>
      <w:r>
        <w:rPr>
          <w:rFonts w:ascii="Arial" w:eastAsia="Times New Roman" w:hAnsi="Arial" w:cs="Arial"/>
          <w:b/>
          <w:bCs/>
          <w:sz w:val="20"/>
          <w:szCs w:val="20"/>
        </w:rPr>
        <w:t>НИЙТЛЭГ ҮНДЭСЛЭЛ</w:t>
      </w:r>
    </w:p>
    <w:p w:rsidR="00000000" w:rsidRDefault="00C85564">
      <w:pPr>
        <w:pStyle w:val="msghead"/>
        <w:divId w:val="1975601999"/>
        <w:rPr>
          <w:rFonts w:ascii="Arial" w:hAnsi="Arial" w:cs="Arial"/>
          <w:sz w:val="20"/>
          <w:szCs w:val="20"/>
        </w:rPr>
      </w:pPr>
      <w:r>
        <w:rPr>
          <w:rStyle w:val="Strong"/>
          <w:rFonts w:ascii="Arial" w:hAnsi="Arial" w:cs="Arial"/>
          <w:sz w:val="20"/>
          <w:szCs w:val="20"/>
        </w:rPr>
        <w:t>1 дүгээр зүйл.Хуулийн зорилт</w:t>
      </w:r>
    </w:p>
    <w:p w:rsidR="00000000" w:rsidRDefault="00C85564">
      <w:pPr>
        <w:pStyle w:val="NormalWeb"/>
        <w:ind w:firstLine="720"/>
        <w:jc w:val="both"/>
        <w:divId w:val="1975601999"/>
        <w:rPr>
          <w:rFonts w:ascii="Arial" w:hAnsi="Arial" w:cs="Arial"/>
          <w:sz w:val="20"/>
          <w:szCs w:val="20"/>
        </w:rPr>
      </w:pPr>
      <w:r>
        <w:rPr>
          <w:rFonts w:ascii="Arial" w:hAnsi="Arial" w:cs="Arial"/>
          <w:sz w:val="20"/>
          <w:szCs w:val="20"/>
        </w:rPr>
        <w:t>1.1.Энэ хуулийн зорилт нь үйлдвэрлэлийн зориулалттай тэсэрч дэлбэрэх бодис, тэсэлгээний хэрэгслийн эргэлтэд хяналт тавих, тэдгээрийн хор хөнөөлөөс урьдчилан сэргийлэх, аюулгүй ажиллагааг хангах, хууль бус хэрэглээг хориглохтой холбогдсон харилцааг зохицуул</w:t>
      </w:r>
      <w:r>
        <w:rPr>
          <w:rFonts w:ascii="Arial" w:hAnsi="Arial" w:cs="Arial"/>
          <w:sz w:val="20"/>
          <w:szCs w:val="20"/>
        </w:rPr>
        <w:t>ахад оршино.</w:t>
      </w:r>
    </w:p>
    <w:p w:rsidR="00000000" w:rsidRDefault="00C85564">
      <w:pPr>
        <w:pStyle w:val="msghead"/>
        <w:divId w:val="838428048"/>
        <w:rPr>
          <w:rFonts w:ascii="Arial" w:hAnsi="Arial" w:cs="Arial"/>
          <w:sz w:val="20"/>
          <w:szCs w:val="20"/>
        </w:rPr>
      </w:pPr>
      <w:r>
        <w:rPr>
          <w:rStyle w:val="Strong"/>
          <w:rFonts w:ascii="Arial" w:hAnsi="Arial" w:cs="Arial"/>
          <w:sz w:val="20"/>
          <w:szCs w:val="20"/>
        </w:rPr>
        <w:t>2 дугаар зүйл.Тэсэрч дэлбэрэх бодис, тэсэлгээний хэрэгслийн эргэлтэд хяналт тавих тухай хууль тогтоомж</w:t>
      </w:r>
    </w:p>
    <w:p w:rsidR="00000000" w:rsidRDefault="00C85564">
      <w:pPr>
        <w:pStyle w:val="NormalWeb"/>
        <w:ind w:firstLine="720"/>
        <w:jc w:val="both"/>
        <w:divId w:val="838428048"/>
        <w:rPr>
          <w:rFonts w:ascii="Arial" w:hAnsi="Arial" w:cs="Arial"/>
          <w:sz w:val="20"/>
          <w:szCs w:val="20"/>
        </w:rPr>
      </w:pPr>
      <w:r>
        <w:rPr>
          <w:rFonts w:ascii="Arial" w:hAnsi="Arial" w:cs="Arial"/>
          <w:sz w:val="20"/>
          <w:szCs w:val="20"/>
        </w:rPr>
        <w:t>2.1.Тэсэрч дэлбэрэх бодис, тэсэлгээний хэрэгслийн эргэлтэд хяналт тавих тухай хууль тогтоомж нь Монгол Улсын Үндсэн хууль, Үндэсний аюулгүй</w:t>
      </w:r>
      <w:r>
        <w:rPr>
          <w:rFonts w:ascii="Arial" w:hAnsi="Arial" w:cs="Arial"/>
          <w:sz w:val="20"/>
          <w:szCs w:val="20"/>
        </w:rPr>
        <w:t xml:space="preserve"> байдлын тухай, Ашигт малтмалын тухай, Аж ахуйн үйл ажиллагааны тусгай зөвшөөрлийн тухай хууль, энэ хууль болон эдгээр хуультай нийцүүлэн гаргасан хууль тогтоомжийн бусад актаас бүрдэнэ.</w:t>
      </w:r>
    </w:p>
    <w:p w:rsidR="00000000" w:rsidRDefault="00C85564">
      <w:pPr>
        <w:pStyle w:val="msghead"/>
        <w:divId w:val="2002275323"/>
        <w:rPr>
          <w:rFonts w:ascii="Arial" w:hAnsi="Arial" w:cs="Arial"/>
          <w:sz w:val="20"/>
          <w:szCs w:val="20"/>
        </w:rPr>
      </w:pPr>
      <w:r>
        <w:rPr>
          <w:rStyle w:val="Strong"/>
          <w:rFonts w:ascii="Arial" w:hAnsi="Arial" w:cs="Arial"/>
          <w:sz w:val="20"/>
          <w:szCs w:val="20"/>
        </w:rPr>
        <w:t>3 дугаар зүйл.Хуулийн үйлчлэх хүрээ</w:t>
      </w:r>
    </w:p>
    <w:p w:rsidR="00000000" w:rsidRDefault="00C85564">
      <w:pPr>
        <w:pStyle w:val="NormalWeb"/>
        <w:ind w:firstLine="720"/>
        <w:jc w:val="both"/>
        <w:divId w:val="2002275323"/>
        <w:rPr>
          <w:rFonts w:ascii="Arial" w:hAnsi="Arial" w:cs="Arial"/>
          <w:sz w:val="20"/>
          <w:szCs w:val="20"/>
        </w:rPr>
      </w:pPr>
      <w:r>
        <w:rPr>
          <w:rFonts w:ascii="Arial" w:hAnsi="Arial" w:cs="Arial"/>
          <w:sz w:val="20"/>
          <w:szCs w:val="20"/>
        </w:rPr>
        <w:t>3.1.Энэ хууль нь цэргийнхээс бус</w:t>
      </w:r>
      <w:r>
        <w:rPr>
          <w:rFonts w:ascii="Arial" w:hAnsi="Arial" w:cs="Arial"/>
          <w:sz w:val="20"/>
          <w:szCs w:val="20"/>
        </w:rPr>
        <w:t>ад зориулалттай тэсэрч дэлбэрэх бодис, тэсэлгээний хэрэгслийн эргэлтэд хяналт тавих хүрээнд үйлчилнэ.</w:t>
      </w:r>
    </w:p>
    <w:p w:rsidR="00000000" w:rsidRDefault="00C85564">
      <w:pPr>
        <w:pStyle w:val="msghead"/>
        <w:divId w:val="132723625"/>
        <w:rPr>
          <w:rFonts w:ascii="Arial" w:hAnsi="Arial" w:cs="Arial"/>
          <w:sz w:val="20"/>
          <w:szCs w:val="20"/>
        </w:rPr>
      </w:pPr>
      <w:r>
        <w:rPr>
          <w:rStyle w:val="Strong"/>
          <w:rFonts w:ascii="Arial" w:hAnsi="Arial" w:cs="Arial"/>
          <w:sz w:val="20"/>
          <w:szCs w:val="20"/>
        </w:rPr>
        <w:t>4 дүгээр зүйл.Хуулийн нэр томьёоны тодорхойлолт</w:t>
      </w:r>
    </w:p>
    <w:p w:rsidR="00000000" w:rsidRDefault="00C85564">
      <w:pPr>
        <w:pStyle w:val="NormalWeb"/>
        <w:ind w:firstLine="720"/>
        <w:jc w:val="both"/>
        <w:divId w:val="132723625"/>
        <w:rPr>
          <w:rFonts w:ascii="Arial" w:hAnsi="Arial" w:cs="Arial"/>
          <w:sz w:val="20"/>
          <w:szCs w:val="20"/>
        </w:rPr>
      </w:pPr>
      <w:r>
        <w:rPr>
          <w:rFonts w:ascii="Arial" w:hAnsi="Arial" w:cs="Arial"/>
          <w:sz w:val="20"/>
          <w:szCs w:val="20"/>
        </w:rPr>
        <w:t>4.1.Энэ хуульд хэрэглэсэн дараах нэр томьёог дор дурдсан утгаар ойлгоно:</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4.1.1.“тэсэрч дэлбэрэх бодис” гэ</w:t>
      </w:r>
      <w:r>
        <w:rPr>
          <w:rFonts w:ascii="Arial" w:hAnsi="Arial" w:cs="Arial"/>
          <w:sz w:val="20"/>
          <w:szCs w:val="20"/>
        </w:rPr>
        <w:t>ж тэсэлгээний хэрэгсэл, гадны үйлчлэлийн нөлөөгөөр агшин зуурын хугацаанд химийн урвалд орж, өндөр даралт үүсгэн дулаан ялгаруулах химийн нэгдэл буюу механик хольцыг;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4.1.2.“тэсэлгээний хэрэгсэл” гэж тэсэрч дэлбэрэх бодисын тэсрэлтийг үүсгэх зориулалттай ц</w:t>
      </w:r>
      <w:r>
        <w:rPr>
          <w:rFonts w:ascii="Arial" w:hAnsi="Arial" w:cs="Arial"/>
          <w:sz w:val="20"/>
          <w:szCs w:val="20"/>
        </w:rPr>
        <w:t>энэг агуулсан өдөөгч хэрэгслийг;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lastRenderedPageBreak/>
        <w:t>4.1.3.“пиротехникийн хэрэгсэл” гэж хурц гэрэл гэгээ цацруулдаг буюу чанга дуу чимээ үүсгэдэг баяр ёслол, үзвэр, цэнгээний зориулалтаар ашиглагдах хэрэгслийг;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 xml:space="preserve">4.1.4.“тэсэрч дэлбэрэх бодис, тэсэлгээний хэрэгслийн эргэлт” гэж </w:t>
      </w:r>
      <w:r>
        <w:rPr>
          <w:rFonts w:ascii="Arial" w:hAnsi="Arial" w:cs="Arial"/>
          <w:sz w:val="20"/>
          <w:szCs w:val="20"/>
        </w:rPr>
        <w:t>тэсэрч дэлбэрэх бодис, тэсэлгээний хэрэгслийг үйлдвэрлэх, импортлох, экспортлох, худалдах, тээвэрлэх, хадгалах, ашиглах, устгах үйл ажиллагааг;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4.1.5.“тэсэрч дэлбэрэх бодис, тэсэлгээний хэрэгслийг устгах” гэж шатаах, тэслэх, уусгах арга технологийг ашиглан</w:t>
      </w:r>
      <w:r>
        <w:rPr>
          <w:rFonts w:ascii="Arial" w:hAnsi="Arial" w:cs="Arial"/>
          <w:sz w:val="20"/>
          <w:szCs w:val="20"/>
        </w:rPr>
        <w:t xml:space="preserve"> хор хөнөөлгүй болгохыг;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4.1.6.“тэсэлгээний ажил гүйцэтгэх” гэж тэсэлгээний ажлыг удирдах, тэсэлгээ хийх, тэсрэх материалыг бүртгэх үйл ажиллагааг гүйцэтгэхийг;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4.1.7.“мэдээллийн нэгдсэн сан” гэж төрийн захиргааны байгууллага болон хуулийн этгээдээс энэ ху</w:t>
      </w:r>
      <w:r>
        <w:rPr>
          <w:rFonts w:ascii="Arial" w:hAnsi="Arial" w:cs="Arial"/>
          <w:sz w:val="20"/>
          <w:szCs w:val="20"/>
        </w:rPr>
        <w:t>ульд заасны дагуу ирүүлсэн тэсэрч дэлбэрэх бодис, тэсэлгээний хэрэгслийн эргэлтийн талаарх мэдээ мэдээлэл, тайлангийн нэгтгэлийг;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 xml:space="preserve">4.1.8.“мэргэжлийн итгэмжлэгдсэн байгууллага” гэж Мэргэжлийн зөвлөлийн санал, дүгнэлтийг үндэслэн геологи, уул уурхайн асуудал </w:t>
      </w:r>
      <w:r>
        <w:rPr>
          <w:rFonts w:ascii="Arial" w:hAnsi="Arial" w:cs="Arial"/>
          <w:sz w:val="20"/>
          <w:szCs w:val="20"/>
        </w:rPr>
        <w:t>эрхэлсэн төрийн захиргааны төв байгууллагаас эрх олгосон, тэсэрч дэлбэрэх бодис, тэсэлгээний хэрэгсэлд сорилт туршилт хийх эрхтэй, шинжээчдээс бүрдсэн, лабораторийн туршилтын бааз бүхий хуулийн этгээдийг;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4.1.9.“Мэргэжлийн зөвлөл” гэж тэсэрч дэлбэрэх бодис</w:t>
      </w:r>
      <w:r>
        <w:rPr>
          <w:rFonts w:ascii="Arial" w:hAnsi="Arial" w:cs="Arial"/>
          <w:sz w:val="20"/>
          <w:szCs w:val="20"/>
        </w:rPr>
        <w:t>, тэсэлгээний хэрэгслийн эргэлтэд хяналт тавих чиг үүрэгтэй төрийн байгууллага болон мэргэжлийн холбоо, судалгаа, шинжилгээний байгууллагын төлөөллийг оролцуулсан зөвлөлийг;</w:t>
      </w:r>
    </w:p>
    <w:p w:rsidR="00000000" w:rsidRDefault="00C85564">
      <w:pPr>
        <w:pStyle w:val="NormalWeb"/>
        <w:ind w:firstLine="1440"/>
        <w:jc w:val="both"/>
        <w:divId w:val="132723625"/>
        <w:rPr>
          <w:rFonts w:ascii="Arial" w:hAnsi="Arial" w:cs="Arial"/>
          <w:sz w:val="20"/>
          <w:szCs w:val="20"/>
        </w:rPr>
      </w:pPr>
      <w:r>
        <w:rPr>
          <w:rFonts w:ascii="Arial" w:hAnsi="Arial" w:cs="Arial"/>
          <w:sz w:val="20"/>
          <w:szCs w:val="20"/>
        </w:rPr>
        <w:t>4.1.10.“шинжээч” гэж бие даан мэргэжлийн дүгнэлт гаргах тэсэрч дэлбэрэх бодис, тэс</w:t>
      </w:r>
      <w:r>
        <w:rPr>
          <w:rFonts w:ascii="Arial" w:hAnsi="Arial" w:cs="Arial"/>
          <w:sz w:val="20"/>
          <w:szCs w:val="20"/>
        </w:rPr>
        <w:t>элгээний хэрэгслийн чиглэлээр мэргэшсэн болон зөвлөх зэрэгтэй инженерийг.</w:t>
      </w:r>
    </w:p>
    <w:p w:rsidR="00000000" w:rsidRDefault="00C85564">
      <w:pPr>
        <w:rPr>
          <w:rFonts w:ascii="Arial" w:eastAsia="Times New Roman" w:hAnsi="Arial" w:cs="Arial"/>
          <w:sz w:val="20"/>
          <w:szCs w:val="20"/>
        </w:rPr>
      </w:pPr>
    </w:p>
    <w:p w:rsidR="00000000" w:rsidRDefault="00C85564">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ТЭСЭРЧ ДЭЛБЭРЭХ БОДИС, ТЭСЭЛГЭЭНИЙ ХЭРЭГСЛИЙН ТАЛААРХ ТӨРИЙН ЗОХИЦУУЛАЛТ</w:t>
      </w:r>
    </w:p>
    <w:p w:rsidR="00000000" w:rsidRDefault="00C85564">
      <w:pPr>
        <w:pStyle w:val="msghead"/>
        <w:divId w:val="1658728684"/>
        <w:rPr>
          <w:rFonts w:ascii="Arial" w:hAnsi="Arial" w:cs="Arial"/>
          <w:sz w:val="20"/>
          <w:szCs w:val="20"/>
        </w:rPr>
      </w:pPr>
      <w:r>
        <w:rPr>
          <w:rStyle w:val="Strong"/>
          <w:rFonts w:ascii="Arial" w:hAnsi="Arial" w:cs="Arial"/>
          <w:sz w:val="20"/>
          <w:szCs w:val="20"/>
        </w:rPr>
        <w:t>5 дугаар зүйл.Засгийн газрын бүрэн эрх</w:t>
      </w:r>
    </w:p>
    <w:p w:rsidR="00000000" w:rsidRDefault="00C85564">
      <w:pPr>
        <w:pStyle w:val="NormalWeb"/>
        <w:ind w:firstLine="720"/>
        <w:jc w:val="both"/>
        <w:divId w:val="1658728684"/>
        <w:rPr>
          <w:rFonts w:ascii="Arial" w:hAnsi="Arial" w:cs="Arial"/>
          <w:sz w:val="20"/>
          <w:szCs w:val="20"/>
        </w:rPr>
      </w:pPr>
      <w:r>
        <w:rPr>
          <w:rFonts w:ascii="Arial" w:hAnsi="Arial" w:cs="Arial"/>
          <w:sz w:val="20"/>
          <w:szCs w:val="20"/>
        </w:rPr>
        <w:t>5.1.Тэсэрч дэлбэрэх бодис, тэсэлгээний хэрэгслий</w:t>
      </w:r>
      <w:r>
        <w:rPr>
          <w:rFonts w:ascii="Arial" w:hAnsi="Arial" w:cs="Arial"/>
          <w:sz w:val="20"/>
          <w:szCs w:val="20"/>
        </w:rPr>
        <w:t>н асуудлаар Засгийн газар дараах бүрэн эрхийг хэрэгжүүлнэ:</w:t>
      </w:r>
    </w:p>
    <w:p w:rsidR="00000000" w:rsidRDefault="00C85564">
      <w:pPr>
        <w:pStyle w:val="NormalWeb"/>
        <w:ind w:firstLine="1440"/>
        <w:jc w:val="both"/>
        <w:divId w:val="1658728684"/>
        <w:rPr>
          <w:rFonts w:ascii="Arial" w:hAnsi="Arial" w:cs="Arial"/>
          <w:sz w:val="20"/>
          <w:szCs w:val="20"/>
        </w:rPr>
      </w:pPr>
      <w:r>
        <w:rPr>
          <w:rFonts w:ascii="Arial" w:hAnsi="Arial" w:cs="Arial"/>
          <w:sz w:val="20"/>
          <w:szCs w:val="20"/>
        </w:rPr>
        <w:t>5.1.1.тэсэрч дэлбэрэх бодис, тэсэлгээний хэрэгслийн талаарх төрийн нэгдсэн бодлогыг хэрэгжүүлэх;</w:t>
      </w:r>
    </w:p>
    <w:p w:rsidR="00000000" w:rsidRDefault="00C85564">
      <w:pPr>
        <w:pStyle w:val="NormalWeb"/>
        <w:ind w:firstLine="1440"/>
        <w:jc w:val="both"/>
        <w:divId w:val="1658728684"/>
        <w:rPr>
          <w:rFonts w:ascii="Arial" w:hAnsi="Arial" w:cs="Arial"/>
          <w:sz w:val="20"/>
          <w:szCs w:val="20"/>
        </w:rPr>
      </w:pPr>
      <w:r>
        <w:rPr>
          <w:rFonts w:ascii="Arial" w:hAnsi="Arial" w:cs="Arial"/>
          <w:sz w:val="20"/>
          <w:szCs w:val="20"/>
        </w:rPr>
        <w:t>5.1.2.тэсэлгээний ажлын аюулгүй ажиллагааны нэгдсэн дүрмийг батлах;</w:t>
      </w:r>
    </w:p>
    <w:p w:rsidR="00000000" w:rsidRDefault="00C85564">
      <w:pPr>
        <w:pStyle w:val="NormalWeb"/>
        <w:ind w:firstLine="1440"/>
        <w:jc w:val="both"/>
        <w:divId w:val="1658728684"/>
        <w:rPr>
          <w:rFonts w:ascii="Arial" w:hAnsi="Arial" w:cs="Arial"/>
          <w:sz w:val="20"/>
          <w:szCs w:val="20"/>
        </w:rPr>
      </w:pPr>
      <w:r>
        <w:rPr>
          <w:rFonts w:ascii="Arial" w:hAnsi="Arial" w:cs="Arial"/>
          <w:sz w:val="20"/>
          <w:szCs w:val="20"/>
        </w:rPr>
        <w:t>5.1.3.Мэргэжлийн зөвлөлийн дүрми</w:t>
      </w:r>
      <w:r>
        <w:rPr>
          <w:rFonts w:ascii="Arial" w:hAnsi="Arial" w:cs="Arial"/>
          <w:sz w:val="20"/>
          <w:szCs w:val="20"/>
        </w:rPr>
        <w:t>йг батлах;</w:t>
      </w:r>
    </w:p>
    <w:p w:rsidR="00000000" w:rsidRDefault="00C85564">
      <w:pPr>
        <w:pStyle w:val="NormalWeb"/>
        <w:ind w:firstLine="1440"/>
        <w:jc w:val="both"/>
        <w:divId w:val="1658728684"/>
        <w:rPr>
          <w:rFonts w:ascii="Arial" w:hAnsi="Arial" w:cs="Arial"/>
          <w:sz w:val="20"/>
          <w:szCs w:val="20"/>
        </w:rPr>
      </w:pPr>
      <w:r>
        <w:rPr>
          <w:rFonts w:ascii="Arial" w:hAnsi="Arial" w:cs="Arial"/>
          <w:sz w:val="20"/>
          <w:szCs w:val="20"/>
        </w:rPr>
        <w:t>5.1.4.пиротехникийн хэрэгслийг үйлдвэрлэх, импортлох, ашиглах дүрмийг батлах;</w:t>
      </w:r>
    </w:p>
    <w:p w:rsidR="00000000" w:rsidRDefault="00C85564">
      <w:pPr>
        <w:pStyle w:val="NormalWeb"/>
        <w:ind w:firstLine="1440"/>
        <w:jc w:val="both"/>
        <w:divId w:val="1658728684"/>
        <w:rPr>
          <w:rFonts w:ascii="Arial" w:hAnsi="Arial" w:cs="Arial"/>
          <w:sz w:val="20"/>
          <w:szCs w:val="20"/>
        </w:rPr>
      </w:pPr>
      <w:r>
        <w:rPr>
          <w:rFonts w:ascii="Arial" w:hAnsi="Arial" w:cs="Arial"/>
          <w:sz w:val="20"/>
          <w:szCs w:val="20"/>
        </w:rPr>
        <w:lastRenderedPageBreak/>
        <w:t>5.1.5.Монгол Улсын нутаг дэвсгэрт эргэлтийг зөвшөөрөх, олон улсад бүртгэлтэй тэсэрч дэлбэрэх бодис, тэсэлгээний хэрэгсэл болон тэдгээрийн үндсэн түүхий эдийн жагсаалты</w:t>
      </w:r>
      <w:r>
        <w:rPr>
          <w:rFonts w:ascii="Arial" w:hAnsi="Arial" w:cs="Arial"/>
          <w:sz w:val="20"/>
          <w:szCs w:val="20"/>
        </w:rPr>
        <w:t>г батлах;</w:t>
      </w:r>
    </w:p>
    <w:p w:rsidR="00000000" w:rsidRDefault="00C85564">
      <w:pPr>
        <w:pStyle w:val="NormalWeb"/>
        <w:ind w:firstLine="1440"/>
        <w:jc w:val="both"/>
        <w:divId w:val="1658728684"/>
        <w:rPr>
          <w:rFonts w:ascii="Arial" w:hAnsi="Arial" w:cs="Arial"/>
          <w:sz w:val="20"/>
          <w:szCs w:val="20"/>
        </w:rPr>
      </w:pPr>
      <w:r>
        <w:rPr>
          <w:rFonts w:ascii="Arial" w:hAnsi="Arial" w:cs="Arial"/>
          <w:sz w:val="20"/>
          <w:szCs w:val="20"/>
        </w:rPr>
        <w:t>5.1.6.мэдээллийн нэгдсэн сан хөтлөхтэй холбогдсон журмыг батлах.</w:t>
      </w:r>
    </w:p>
    <w:p w:rsidR="00000000" w:rsidRDefault="00C85564">
      <w:pPr>
        <w:pStyle w:val="msghead"/>
        <w:divId w:val="1411776920"/>
        <w:rPr>
          <w:rFonts w:ascii="Arial" w:hAnsi="Arial" w:cs="Arial"/>
          <w:sz w:val="20"/>
          <w:szCs w:val="20"/>
        </w:rPr>
      </w:pPr>
      <w:r>
        <w:rPr>
          <w:rStyle w:val="Strong"/>
          <w:rFonts w:ascii="Arial" w:hAnsi="Arial" w:cs="Arial"/>
          <w:sz w:val="20"/>
          <w:szCs w:val="20"/>
        </w:rPr>
        <w:t>6 дугаар зүйл.Төрийн захиргааны төв байгууллагын бүрэн эрх</w:t>
      </w:r>
    </w:p>
    <w:p w:rsidR="00000000" w:rsidRDefault="00C85564">
      <w:pPr>
        <w:pStyle w:val="NormalWeb"/>
        <w:ind w:firstLine="720"/>
        <w:jc w:val="both"/>
        <w:divId w:val="1411776920"/>
        <w:rPr>
          <w:rFonts w:ascii="Arial" w:hAnsi="Arial" w:cs="Arial"/>
          <w:sz w:val="20"/>
          <w:szCs w:val="20"/>
        </w:rPr>
      </w:pPr>
      <w:r>
        <w:rPr>
          <w:rFonts w:ascii="Arial" w:hAnsi="Arial" w:cs="Arial"/>
          <w:sz w:val="20"/>
          <w:szCs w:val="20"/>
        </w:rPr>
        <w:t>6.1.Тэсэрч дэлбэрэх бодис, тэсэлгээний хэрэгслийн асуудлаар геологи, уул уурхайн асуудал эрхэлсэн төрийн захиргааны төв байгууллага дараах бүрэн эрхийг хэрэгжүүлнэ: </w:t>
      </w:r>
    </w:p>
    <w:p w:rsidR="00000000" w:rsidRDefault="00C85564">
      <w:pPr>
        <w:pStyle w:val="NormalWeb"/>
        <w:ind w:firstLine="1440"/>
        <w:jc w:val="both"/>
        <w:divId w:val="1411776920"/>
        <w:rPr>
          <w:rFonts w:ascii="Arial" w:hAnsi="Arial" w:cs="Arial"/>
          <w:sz w:val="20"/>
          <w:szCs w:val="20"/>
        </w:rPr>
      </w:pPr>
      <w:r>
        <w:rPr>
          <w:rFonts w:ascii="Arial" w:hAnsi="Arial" w:cs="Arial"/>
          <w:sz w:val="20"/>
          <w:szCs w:val="20"/>
        </w:rPr>
        <w:t>6.1.1.тэсэрч дэлбэрэх бодис, тэсэлгээний хэрэгслийн үйлдвэрийн болон хадгалах байр, агуула</w:t>
      </w:r>
      <w:r>
        <w:rPr>
          <w:rFonts w:ascii="Arial" w:hAnsi="Arial" w:cs="Arial"/>
          <w:sz w:val="20"/>
          <w:szCs w:val="20"/>
        </w:rPr>
        <w:t>хын аюулгүйн бүс, түүний дэглэмийг мэргэжлийн хяналтын төв байгууллагатай хамтран тооцоогоор тогтоох;</w:t>
      </w:r>
    </w:p>
    <w:p w:rsidR="00000000" w:rsidRDefault="00C85564">
      <w:pPr>
        <w:pStyle w:val="NormalWeb"/>
        <w:ind w:firstLine="1440"/>
        <w:jc w:val="both"/>
        <w:divId w:val="1411776920"/>
        <w:rPr>
          <w:rFonts w:ascii="Arial" w:hAnsi="Arial" w:cs="Arial"/>
          <w:sz w:val="20"/>
          <w:szCs w:val="20"/>
        </w:rPr>
      </w:pPr>
      <w:r>
        <w:rPr>
          <w:rFonts w:ascii="Arial" w:hAnsi="Arial" w:cs="Arial"/>
          <w:sz w:val="20"/>
          <w:szCs w:val="20"/>
        </w:rPr>
        <w:t>6.1.2.тэсэлгээний ажил гүйцэтгэх, тэсэрч дэлбэрэх бодис, тэсэлгээний хэрэгслийг үйлдвэрлэх, импортлох, экспортлох, худалдах, тэсэлгээний ажил, үйлчилгээ ү</w:t>
      </w:r>
      <w:r>
        <w:rPr>
          <w:rFonts w:ascii="Arial" w:hAnsi="Arial" w:cs="Arial"/>
          <w:sz w:val="20"/>
          <w:szCs w:val="20"/>
        </w:rPr>
        <w:t>зүүлэх тусгай зөвшөөрлийг Мэргэжлийн зөвлөлийн санал, дүгнэлтийг үндэслэн олгох;</w:t>
      </w:r>
    </w:p>
    <w:p w:rsidR="00000000" w:rsidRDefault="00C85564">
      <w:pPr>
        <w:pStyle w:val="NormalWeb"/>
        <w:ind w:firstLine="1440"/>
        <w:jc w:val="both"/>
        <w:divId w:val="1411776920"/>
        <w:rPr>
          <w:rFonts w:ascii="Arial" w:hAnsi="Arial" w:cs="Arial"/>
          <w:sz w:val="20"/>
          <w:szCs w:val="20"/>
        </w:rPr>
      </w:pPr>
      <w:r>
        <w:rPr>
          <w:rFonts w:ascii="Arial" w:hAnsi="Arial" w:cs="Arial"/>
          <w:sz w:val="20"/>
          <w:szCs w:val="20"/>
        </w:rPr>
        <w:t>6.1.3.Мэргэжлийн зөвлөлийг 15-аас доошгүй хүний бүрэлдэхүүнтэй байгуулах.</w:t>
      </w:r>
    </w:p>
    <w:p w:rsidR="00000000" w:rsidRDefault="00C85564">
      <w:pPr>
        <w:pStyle w:val="msghead"/>
        <w:divId w:val="484472523"/>
        <w:rPr>
          <w:rFonts w:ascii="Arial" w:hAnsi="Arial" w:cs="Arial"/>
          <w:sz w:val="20"/>
          <w:szCs w:val="20"/>
        </w:rPr>
      </w:pPr>
      <w:r>
        <w:rPr>
          <w:rStyle w:val="Strong"/>
          <w:rFonts w:ascii="Arial" w:hAnsi="Arial" w:cs="Arial"/>
          <w:sz w:val="20"/>
          <w:szCs w:val="20"/>
        </w:rPr>
        <w:t>7 дугаар зүйл.Мэргэжлийн зөвлөлийн бүрэн эрх</w:t>
      </w:r>
    </w:p>
    <w:p w:rsidR="00000000" w:rsidRDefault="00C85564">
      <w:pPr>
        <w:pStyle w:val="NormalWeb"/>
        <w:ind w:firstLine="720"/>
        <w:jc w:val="both"/>
        <w:divId w:val="484472523"/>
        <w:rPr>
          <w:rFonts w:ascii="Arial" w:hAnsi="Arial" w:cs="Arial"/>
          <w:sz w:val="20"/>
          <w:szCs w:val="20"/>
        </w:rPr>
      </w:pPr>
      <w:r>
        <w:rPr>
          <w:rFonts w:ascii="Arial" w:hAnsi="Arial" w:cs="Arial"/>
          <w:sz w:val="20"/>
          <w:szCs w:val="20"/>
        </w:rPr>
        <w:t>7.1.Тэсэрч дэлбэрэх бодис, тэсэлгээний хэрэгслийн эргэл</w:t>
      </w:r>
      <w:r>
        <w:rPr>
          <w:rFonts w:ascii="Arial" w:hAnsi="Arial" w:cs="Arial"/>
          <w:sz w:val="20"/>
          <w:szCs w:val="20"/>
        </w:rPr>
        <w:t>тийн асуудлаар Мэргэжлийн зөвлөл дараах бүрэн эрхийг хэрэгжүүлнэ:</w:t>
      </w:r>
    </w:p>
    <w:p w:rsidR="00000000" w:rsidRDefault="00C85564">
      <w:pPr>
        <w:pStyle w:val="NormalWeb"/>
        <w:ind w:firstLine="1440"/>
        <w:jc w:val="both"/>
        <w:divId w:val="484472523"/>
        <w:rPr>
          <w:rFonts w:ascii="Arial" w:hAnsi="Arial" w:cs="Arial"/>
          <w:sz w:val="20"/>
          <w:szCs w:val="20"/>
        </w:rPr>
      </w:pPr>
      <w:r>
        <w:rPr>
          <w:rFonts w:ascii="Arial" w:hAnsi="Arial" w:cs="Arial"/>
          <w:sz w:val="20"/>
          <w:szCs w:val="20"/>
        </w:rPr>
        <w:t>7.1.1.тэсэрч дэлбэрэх бодис, тэсэлгээний хэрэгслийн үйлдвэр, агуулахын зураг төсөл, техник, эдийн засгийн үндэслэлийг хэлэлцэх, дүгнэлт гаргах;</w:t>
      </w:r>
    </w:p>
    <w:p w:rsidR="00000000" w:rsidRDefault="00C85564">
      <w:pPr>
        <w:pStyle w:val="NormalWeb"/>
        <w:ind w:firstLine="1440"/>
        <w:jc w:val="both"/>
        <w:divId w:val="484472523"/>
        <w:rPr>
          <w:rFonts w:ascii="Arial" w:hAnsi="Arial" w:cs="Arial"/>
          <w:sz w:val="20"/>
          <w:szCs w:val="20"/>
        </w:rPr>
      </w:pPr>
      <w:r>
        <w:rPr>
          <w:rFonts w:ascii="Arial" w:hAnsi="Arial" w:cs="Arial"/>
          <w:sz w:val="20"/>
          <w:szCs w:val="20"/>
        </w:rPr>
        <w:t>7.1.2.энэ хууль болон холбогдох бусад хууль то</w:t>
      </w:r>
      <w:r>
        <w:rPr>
          <w:rFonts w:ascii="Arial" w:hAnsi="Arial" w:cs="Arial"/>
          <w:sz w:val="20"/>
          <w:szCs w:val="20"/>
        </w:rPr>
        <w:t>гтоомж, дүрэм, заавар зөрчсөн хуулийн этгээдийн тусгай зөвшөөрлийг түдгэлзүүлэх, хүчингүй болгох санал гаргах.</w:t>
      </w:r>
    </w:p>
    <w:p w:rsidR="00000000" w:rsidRDefault="00C85564">
      <w:pPr>
        <w:pStyle w:val="NormalWeb"/>
        <w:ind w:firstLine="720"/>
        <w:jc w:val="both"/>
        <w:divId w:val="484472523"/>
        <w:rPr>
          <w:rFonts w:ascii="Arial" w:hAnsi="Arial" w:cs="Arial"/>
          <w:sz w:val="20"/>
          <w:szCs w:val="20"/>
        </w:rPr>
      </w:pPr>
      <w:r>
        <w:rPr>
          <w:rFonts w:ascii="Arial" w:hAnsi="Arial" w:cs="Arial"/>
          <w:sz w:val="20"/>
          <w:szCs w:val="20"/>
        </w:rPr>
        <w:t xml:space="preserve">7.2.Мэргэжлийн зөвлөл нь тэсэрч дэлбэрэх бодис, тэсэлгээний хэрэгслийн чиглэлээр мэргэшсэн болон зөвлөх зэрэгтэй инженерийг шинжээчээр ажиллуулж </w:t>
      </w:r>
      <w:r>
        <w:rPr>
          <w:rFonts w:ascii="Arial" w:hAnsi="Arial" w:cs="Arial"/>
          <w:sz w:val="20"/>
          <w:szCs w:val="20"/>
        </w:rPr>
        <w:t>болно.</w:t>
      </w:r>
    </w:p>
    <w:p w:rsidR="00000000" w:rsidRDefault="00C85564">
      <w:pPr>
        <w:pStyle w:val="NormalWeb"/>
        <w:ind w:firstLine="720"/>
        <w:jc w:val="both"/>
        <w:divId w:val="484472523"/>
        <w:rPr>
          <w:rFonts w:ascii="Arial" w:hAnsi="Arial" w:cs="Arial"/>
          <w:sz w:val="20"/>
          <w:szCs w:val="20"/>
        </w:rPr>
      </w:pPr>
      <w:r>
        <w:rPr>
          <w:rFonts w:ascii="Arial" w:hAnsi="Arial" w:cs="Arial"/>
          <w:sz w:val="20"/>
          <w:szCs w:val="20"/>
        </w:rPr>
        <w:t>7.3.Төрийн захиргааны байгууллагаас томилогдсон Мэргэжлийн зөвлөлийн гишүүд Мэргэжлийн зөвлөлийн хурлаар хэлэлцэж шийдвэрлэсэн асуудлаар харьяа байгууллагын удирдлагадаа тухай бүр тайлагнаж байна.</w:t>
      </w:r>
    </w:p>
    <w:p w:rsidR="00000000" w:rsidRDefault="00C85564">
      <w:pPr>
        <w:pStyle w:val="msghead"/>
        <w:divId w:val="2099904802"/>
        <w:rPr>
          <w:rFonts w:ascii="Arial" w:hAnsi="Arial" w:cs="Arial"/>
          <w:sz w:val="20"/>
          <w:szCs w:val="20"/>
        </w:rPr>
      </w:pPr>
      <w:r>
        <w:rPr>
          <w:rStyle w:val="Strong"/>
          <w:rFonts w:ascii="Arial" w:hAnsi="Arial" w:cs="Arial"/>
          <w:sz w:val="20"/>
          <w:szCs w:val="20"/>
        </w:rPr>
        <w:t>8 дугаар зүйл.Аймаг, нийслэлийн Засаг даргын бүрэн э</w:t>
      </w:r>
      <w:r>
        <w:rPr>
          <w:rStyle w:val="Strong"/>
          <w:rFonts w:ascii="Arial" w:hAnsi="Arial" w:cs="Arial"/>
          <w:sz w:val="20"/>
          <w:szCs w:val="20"/>
        </w:rPr>
        <w:t>рх</w:t>
      </w:r>
    </w:p>
    <w:p w:rsidR="00000000" w:rsidRDefault="00C85564">
      <w:pPr>
        <w:pStyle w:val="NormalWeb"/>
        <w:ind w:firstLine="720"/>
        <w:jc w:val="both"/>
        <w:divId w:val="2099904802"/>
        <w:rPr>
          <w:rFonts w:ascii="Arial" w:hAnsi="Arial" w:cs="Arial"/>
          <w:sz w:val="20"/>
          <w:szCs w:val="20"/>
        </w:rPr>
      </w:pPr>
      <w:r>
        <w:rPr>
          <w:rFonts w:ascii="Arial" w:hAnsi="Arial" w:cs="Arial"/>
          <w:sz w:val="20"/>
          <w:szCs w:val="20"/>
        </w:rPr>
        <w:t>8.1.Тэсэрч дэлбэрэх бодис, тэсэлгээний хэрэгслийн асуудлаар аймаг, нийслэлийн Засаг дарга дараах бүрэн эрхийг хэрэгжүүлнэ:</w:t>
      </w:r>
    </w:p>
    <w:p w:rsidR="00000000" w:rsidRDefault="00C85564">
      <w:pPr>
        <w:pStyle w:val="NormalWeb"/>
        <w:ind w:firstLine="1440"/>
        <w:jc w:val="both"/>
        <w:divId w:val="2099904802"/>
        <w:rPr>
          <w:rFonts w:ascii="Arial" w:hAnsi="Arial" w:cs="Arial"/>
          <w:sz w:val="20"/>
          <w:szCs w:val="20"/>
        </w:rPr>
      </w:pPr>
      <w:r>
        <w:rPr>
          <w:rFonts w:ascii="Arial" w:hAnsi="Arial" w:cs="Arial"/>
          <w:sz w:val="20"/>
          <w:szCs w:val="20"/>
        </w:rPr>
        <w:t>8.1.1.тэсэрч дэлбэрэх бодис, тэсэлгээний хэрэгслийн эргэлтэд хяналт тавих тухай хууль тогтоомж, түүнийг хэрэгжүүлэхтэй холбогдуул</w:t>
      </w:r>
      <w:r>
        <w:rPr>
          <w:rFonts w:ascii="Arial" w:hAnsi="Arial" w:cs="Arial"/>
          <w:sz w:val="20"/>
          <w:szCs w:val="20"/>
        </w:rPr>
        <w:t>ан Засгийн газраас гаргасан шийдвэрийн биелэлтийг харьяалах нутаг дэвсгэртээ зохион байгуулах;</w:t>
      </w:r>
    </w:p>
    <w:p w:rsidR="00000000" w:rsidRDefault="00C85564">
      <w:pPr>
        <w:pStyle w:val="NormalWeb"/>
        <w:ind w:firstLine="1440"/>
        <w:jc w:val="both"/>
        <w:divId w:val="2099904802"/>
        <w:rPr>
          <w:rFonts w:ascii="Arial" w:hAnsi="Arial" w:cs="Arial"/>
          <w:sz w:val="20"/>
          <w:szCs w:val="20"/>
        </w:rPr>
      </w:pPr>
      <w:r>
        <w:rPr>
          <w:rFonts w:ascii="Arial" w:hAnsi="Arial" w:cs="Arial"/>
          <w:sz w:val="20"/>
          <w:szCs w:val="20"/>
        </w:rPr>
        <w:t xml:space="preserve">8.1.2.тэсэрч дэлбэрэх бодис, тэсэлгээний хэрэгслийн үйлдвэрийн болон хадгалах байр, агуулахын газрын байнгын байршлыг Тэсэлгээний ажлын аюулгүй </w:t>
      </w:r>
      <w:r>
        <w:rPr>
          <w:rFonts w:ascii="Arial" w:hAnsi="Arial" w:cs="Arial"/>
          <w:sz w:val="20"/>
          <w:szCs w:val="20"/>
        </w:rPr>
        <w:lastRenderedPageBreak/>
        <w:t>ажиллагааны нэгдс</w:t>
      </w:r>
      <w:r>
        <w:rPr>
          <w:rFonts w:ascii="Arial" w:hAnsi="Arial" w:cs="Arial"/>
          <w:sz w:val="20"/>
          <w:szCs w:val="20"/>
        </w:rPr>
        <w:t>эн дүрмийн дагуу тогтоож мэдээллийн нэгдсэн санд ажлын таван өдрийн дотор бүртгүүлэх;</w:t>
      </w:r>
    </w:p>
    <w:p w:rsidR="00000000" w:rsidRDefault="00C85564">
      <w:pPr>
        <w:pStyle w:val="NormalWeb"/>
        <w:ind w:firstLine="1440"/>
        <w:jc w:val="both"/>
        <w:divId w:val="2099904802"/>
        <w:rPr>
          <w:rFonts w:ascii="Arial" w:hAnsi="Arial" w:cs="Arial"/>
          <w:sz w:val="20"/>
          <w:szCs w:val="20"/>
        </w:rPr>
      </w:pPr>
      <w:r>
        <w:rPr>
          <w:rFonts w:ascii="Arial" w:hAnsi="Arial" w:cs="Arial"/>
          <w:sz w:val="20"/>
          <w:szCs w:val="20"/>
        </w:rPr>
        <w:t>8.1.3.тэсэрч дэлбэрэх бодис, тэсэлгээний хэрэгслийг үйлдвэрийн болон хадгалах байр, агуулахад тогтоосон аюулгүйн бүсийн хил хязгаарт иргэд болон аж ахуйн нэгж, байгууллаг</w:t>
      </w:r>
      <w:r>
        <w:rPr>
          <w:rFonts w:ascii="Arial" w:hAnsi="Arial" w:cs="Arial"/>
          <w:sz w:val="20"/>
          <w:szCs w:val="20"/>
        </w:rPr>
        <w:t>ад газар олгохгүй байх.</w:t>
      </w:r>
    </w:p>
    <w:p w:rsidR="00000000" w:rsidRDefault="00C85564">
      <w:pPr>
        <w:rPr>
          <w:rFonts w:ascii="Arial" w:eastAsia="Times New Roman" w:hAnsi="Arial" w:cs="Arial"/>
          <w:sz w:val="20"/>
          <w:szCs w:val="20"/>
        </w:rPr>
      </w:pPr>
    </w:p>
    <w:p w:rsidR="00000000" w:rsidRDefault="00C85564">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ТЭСЭРЧ ДЭЛБЭРЭХ БОДИС, ТЭСЭЛГЭЭНИЙ ХЭРЭГСЛИЙН АЮУЛГҮЙ АЖИЛЛАГААГ ХАНГАХ</w:t>
      </w:r>
    </w:p>
    <w:p w:rsidR="00000000" w:rsidRDefault="00C85564">
      <w:pPr>
        <w:pStyle w:val="msghead"/>
        <w:divId w:val="65953921"/>
        <w:rPr>
          <w:rFonts w:ascii="Arial" w:hAnsi="Arial" w:cs="Arial"/>
          <w:sz w:val="20"/>
          <w:szCs w:val="20"/>
        </w:rPr>
      </w:pPr>
      <w:r>
        <w:rPr>
          <w:rStyle w:val="Strong"/>
          <w:rFonts w:ascii="Arial" w:hAnsi="Arial" w:cs="Arial"/>
          <w:sz w:val="20"/>
          <w:szCs w:val="20"/>
        </w:rPr>
        <w:t>9 дүгээр зүйл.Тэсэрч дэлбэрэх бодис, тэсэлгээний хэрэгслийг үйлдвэрлэх, хадгалалтын аюулгүйн бүс</w:t>
      </w:r>
    </w:p>
    <w:p w:rsidR="00000000" w:rsidRDefault="00C85564">
      <w:pPr>
        <w:pStyle w:val="NormalWeb"/>
        <w:ind w:firstLine="720"/>
        <w:jc w:val="both"/>
        <w:divId w:val="65953921"/>
        <w:rPr>
          <w:rFonts w:ascii="Arial" w:hAnsi="Arial" w:cs="Arial"/>
          <w:sz w:val="20"/>
          <w:szCs w:val="20"/>
        </w:rPr>
      </w:pPr>
      <w:r>
        <w:rPr>
          <w:rFonts w:ascii="Arial" w:hAnsi="Arial" w:cs="Arial"/>
          <w:sz w:val="20"/>
          <w:szCs w:val="20"/>
        </w:rPr>
        <w:t>9.1.Тэсэрч дэлбэрэх бодис, тэсэлгээний х</w:t>
      </w:r>
      <w:r>
        <w:rPr>
          <w:rFonts w:ascii="Arial" w:hAnsi="Arial" w:cs="Arial"/>
          <w:sz w:val="20"/>
          <w:szCs w:val="20"/>
        </w:rPr>
        <w:t>эрэгслийг үйлдвэрийн болон хадгалах байр, агуулах нь аюулгүйн бүстэй байна.</w:t>
      </w:r>
    </w:p>
    <w:p w:rsidR="00000000" w:rsidRDefault="00C85564">
      <w:pPr>
        <w:pStyle w:val="NormalWeb"/>
        <w:ind w:firstLine="720"/>
        <w:jc w:val="both"/>
        <w:divId w:val="65953921"/>
        <w:rPr>
          <w:rFonts w:ascii="Arial" w:hAnsi="Arial" w:cs="Arial"/>
          <w:sz w:val="20"/>
          <w:szCs w:val="20"/>
        </w:rPr>
      </w:pPr>
      <w:r>
        <w:rPr>
          <w:rFonts w:ascii="Arial" w:hAnsi="Arial" w:cs="Arial"/>
          <w:sz w:val="20"/>
          <w:szCs w:val="20"/>
        </w:rPr>
        <w:t>9.2.Энэ хуулийн 9.1-д заасан аюулгүйн бүсийг Тэсэлгээний ажлын аюулгүй ажиллагааны нэгдсэн дүрэмд заасны дагуу тогтооно.</w:t>
      </w:r>
    </w:p>
    <w:p w:rsidR="00000000" w:rsidRDefault="00C85564">
      <w:pPr>
        <w:pStyle w:val="msghead"/>
        <w:divId w:val="1364088133"/>
        <w:rPr>
          <w:rFonts w:ascii="Arial" w:hAnsi="Arial" w:cs="Arial"/>
          <w:sz w:val="20"/>
          <w:szCs w:val="20"/>
        </w:rPr>
      </w:pPr>
      <w:r>
        <w:rPr>
          <w:rStyle w:val="Strong"/>
          <w:rFonts w:ascii="Arial" w:hAnsi="Arial" w:cs="Arial"/>
          <w:sz w:val="20"/>
          <w:szCs w:val="20"/>
        </w:rPr>
        <w:t>10 дугаар зүйл.Тэсэрч дэлбэрэх бодис, тэсэлгээний хэрэгслий</w:t>
      </w:r>
      <w:r>
        <w:rPr>
          <w:rStyle w:val="Strong"/>
          <w:rFonts w:ascii="Arial" w:hAnsi="Arial" w:cs="Arial"/>
          <w:sz w:val="20"/>
          <w:szCs w:val="20"/>
        </w:rPr>
        <w:t>н үйлдвэрийн болон хадгалах байр, агуулахын аюулгүй ажиллагаа</w:t>
      </w:r>
    </w:p>
    <w:p w:rsidR="00000000" w:rsidRDefault="00C85564">
      <w:pPr>
        <w:pStyle w:val="NormalWeb"/>
        <w:ind w:firstLine="720"/>
        <w:jc w:val="both"/>
        <w:divId w:val="1364088133"/>
        <w:rPr>
          <w:rFonts w:ascii="Arial" w:hAnsi="Arial" w:cs="Arial"/>
          <w:sz w:val="20"/>
          <w:szCs w:val="20"/>
        </w:rPr>
      </w:pPr>
      <w:r>
        <w:rPr>
          <w:rFonts w:ascii="Arial" w:hAnsi="Arial" w:cs="Arial"/>
          <w:sz w:val="20"/>
          <w:szCs w:val="20"/>
        </w:rPr>
        <w:t xml:space="preserve">10.1.Тэсэрч дэлбэрэх бодис, тэсэлгээний хэрэгслийн үйлдвэрийн болон хадгалах байр, агуулах дахь аюулгүй ажиллагааны журмыг геологи, уул уурхайн болон батлан хамгаалахын асуудал эрхэлсэн төрийн </w:t>
      </w:r>
      <w:r>
        <w:rPr>
          <w:rFonts w:ascii="Arial" w:hAnsi="Arial" w:cs="Arial"/>
          <w:sz w:val="20"/>
          <w:szCs w:val="20"/>
        </w:rPr>
        <w:t>захиргааны төв байгууллага мэргэжлийн хяналтын төв байгууллагатай хамтран батална.</w:t>
      </w:r>
    </w:p>
    <w:p w:rsidR="00000000" w:rsidRDefault="00C85564">
      <w:pPr>
        <w:pStyle w:val="NormalWeb"/>
        <w:ind w:firstLine="720"/>
        <w:jc w:val="both"/>
        <w:divId w:val="1364088133"/>
        <w:rPr>
          <w:rFonts w:ascii="Arial" w:hAnsi="Arial" w:cs="Arial"/>
          <w:sz w:val="20"/>
          <w:szCs w:val="20"/>
        </w:rPr>
      </w:pPr>
      <w:r>
        <w:rPr>
          <w:rFonts w:ascii="Arial" w:hAnsi="Arial" w:cs="Arial"/>
          <w:sz w:val="20"/>
          <w:szCs w:val="20"/>
        </w:rPr>
        <w:t>10.2.Тэсэрч дэлбэрэх бодис, тэсэлгээний хэрэгслийг импортлох, экспортлох хилийн боомтыг Засгийн газар тогтооно.</w:t>
      </w:r>
    </w:p>
    <w:p w:rsidR="00000000" w:rsidRDefault="00C85564">
      <w:pPr>
        <w:pStyle w:val="NormalWeb"/>
        <w:ind w:firstLine="720"/>
        <w:jc w:val="both"/>
        <w:divId w:val="1364088133"/>
        <w:rPr>
          <w:rFonts w:ascii="Arial" w:hAnsi="Arial" w:cs="Arial"/>
          <w:sz w:val="20"/>
          <w:szCs w:val="20"/>
        </w:rPr>
      </w:pPr>
      <w:r>
        <w:rPr>
          <w:rFonts w:ascii="Arial" w:hAnsi="Arial" w:cs="Arial"/>
          <w:sz w:val="20"/>
          <w:szCs w:val="20"/>
        </w:rPr>
        <w:t>10.3.Тэсэрч дэлбэрэх бодис, тэсэлгээний хэрэгслийг улсын хилэ</w:t>
      </w:r>
      <w:r>
        <w:rPr>
          <w:rFonts w:ascii="Arial" w:hAnsi="Arial" w:cs="Arial"/>
          <w:sz w:val="20"/>
          <w:szCs w:val="20"/>
        </w:rPr>
        <w:t>эр нэвтрүүлэхэд хилийн мэргэжлийн хяналтын алба хяналт тавина.</w:t>
      </w:r>
    </w:p>
    <w:p w:rsidR="00000000" w:rsidRDefault="00C85564">
      <w:pPr>
        <w:pStyle w:val="NormalWeb"/>
        <w:ind w:firstLine="720"/>
        <w:jc w:val="both"/>
        <w:divId w:val="1364088133"/>
        <w:rPr>
          <w:rFonts w:ascii="Arial" w:hAnsi="Arial" w:cs="Arial"/>
          <w:sz w:val="20"/>
          <w:szCs w:val="20"/>
        </w:rPr>
      </w:pPr>
      <w:r>
        <w:rPr>
          <w:rFonts w:ascii="Arial" w:hAnsi="Arial" w:cs="Arial"/>
          <w:sz w:val="20"/>
          <w:szCs w:val="20"/>
        </w:rPr>
        <w:t>10.4.Хилээр нэвтрүүлж байгаа тэсэрч дэлбэрэх бодис, тэсэлгээний хэрэгслийг хилийн мэргэжлийн хяналтын алба бүртгэж тухай бүр нь мэдээллийн нэгдсэн санд хүргүүлнэ.</w:t>
      </w:r>
    </w:p>
    <w:p w:rsidR="00000000" w:rsidRDefault="00C85564">
      <w:pPr>
        <w:pStyle w:val="msghead"/>
        <w:divId w:val="1665816810"/>
        <w:rPr>
          <w:rFonts w:ascii="Arial" w:hAnsi="Arial" w:cs="Arial"/>
          <w:sz w:val="20"/>
          <w:szCs w:val="20"/>
        </w:rPr>
      </w:pPr>
      <w:r>
        <w:rPr>
          <w:rStyle w:val="Strong"/>
          <w:rFonts w:ascii="Arial" w:hAnsi="Arial" w:cs="Arial"/>
          <w:sz w:val="20"/>
          <w:szCs w:val="20"/>
        </w:rPr>
        <w:t>11 дүгээр зүйл.Тэсэрч дэлбэрэх бодис, тэсэлгээний хэрэгслийг үйлдвэрлэхэд тавих шаардлага</w:t>
      </w:r>
    </w:p>
    <w:p w:rsidR="00000000" w:rsidRDefault="00C85564">
      <w:pPr>
        <w:pStyle w:val="NormalWeb"/>
        <w:ind w:firstLine="720"/>
        <w:jc w:val="both"/>
        <w:divId w:val="1665816810"/>
        <w:rPr>
          <w:rFonts w:ascii="Arial" w:hAnsi="Arial" w:cs="Arial"/>
          <w:sz w:val="20"/>
          <w:szCs w:val="20"/>
        </w:rPr>
      </w:pPr>
      <w:r>
        <w:rPr>
          <w:rFonts w:ascii="Arial" w:hAnsi="Arial" w:cs="Arial"/>
          <w:sz w:val="20"/>
          <w:szCs w:val="20"/>
        </w:rPr>
        <w:t>11.1.Тэсэрч дэлбэрэх бодис, тэсэлгээний хэрэгсэл үйлдвэрлэх хуулийн этгээдэд Аж ахуйн үйл ажиллагааны тусгай зөвшөөрлийн тухай хуулийн 11 дүгээр зүйлд зааснаас гадна</w:t>
      </w:r>
      <w:r>
        <w:rPr>
          <w:rFonts w:ascii="Arial" w:hAnsi="Arial" w:cs="Arial"/>
          <w:sz w:val="20"/>
          <w:szCs w:val="20"/>
        </w:rPr>
        <w:t xml:space="preserve"> дараах шаардлага тавина:</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11.1.1.тэсэрч дэлбэрэх бодис, тэсэлгээний хэрэгслийн үйлдвэрлэлийн аюулгүй ажиллагааны техникийн шаардлага хангасан зориулалтын барилга байгууламж, тоног төхөөрөмж, лаборатори, туршилтын талбайтай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lastRenderedPageBreak/>
        <w:t>11.1.2.тэсэрч дэлбэрэх боди</w:t>
      </w:r>
      <w:r>
        <w:rPr>
          <w:rFonts w:ascii="Arial" w:hAnsi="Arial" w:cs="Arial"/>
          <w:sz w:val="20"/>
          <w:szCs w:val="20"/>
        </w:rPr>
        <w:t>с, тэсэлгээний хэрэгслийн аюулгүй ажиллагааны шаардлага хангасан зориулалтын агуулах, ачиж буулгах тусгай зориулалтын тоног төхөөрөмж, дотоодын тээврийн хэрэгсэлтэй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11.1.3.тэсэрч дэлбэрэх бодис, тэсэлгээний хэрэгслийн чанарын үзүүлэлт нь үндэсний бол</w:t>
      </w:r>
      <w:r>
        <w:rPr>
          <w:rFonts w:ascii="Arial" w:hAnsi="Arial" w:cs="Arial"/>
          <w:sz w:val="20"/>
          <w:szCs w:val="20"/>
        </w:rPr>
        <w:t>он олон улсын стандартын шаардлага хангасан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11.1.4.шинэ төрлийн тэсэрч дэлбэрэх бодис, тэсэлгээний хэрэгсэл үйлдвэрлэхэд Тэсэлгээний ажлын аюулгүй ажиллагааны нэгдсэн дүрмийн дагуу туршилт хийлгэн, мэргэжлийн итгэмжлэгдсэн байгууллагын дүгнэлт гаргуу</w:t>
      </w:r>
      <w:r>
        <w:rPr>
          <w:rFonts w:ascii="Arial" w:hAnsi="Arial" w:cs="Arial"/>
          <w:sz w:val="20"/>
          <w:szCs w:val="20"/>
        </w:rPr>
        <w:t>лж, стандартаа баталгаажуулсан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11.1.5.мэргэжлийн ажиллах хүчнээр хангагдсан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11.1.6.Зэвсэгт хүчний жанжин штаб, цагдаагийн болон тагнуулын төв байгууллагын санал авсан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11.1.7.тэсэрч дэлбэрэх бодис, тэсэлгээний хэрэгслийг үйлдвэрлэхэд байга</w:t>
      </w:r>
      <w:r>
        <w:rPr>
          <w:rFonts w:ascii="Arial" w:hAnsi="Arial" w:cs="Arial"/>
          <w:sz w:val="20"/>
          <w:szCs w:val="20"/>
        </w:rPr>
        <w:t>ль орчинд нөлөөлөх байдлын нарийвчилсан болон эрсдэлийн үнэлгээ хийлгэсэн байх;</w:t>
      </w:r>
    </w:p>
    <w:p w:rsidR="00000000" w:rsidRDefault="00C85564">
      <w:pPr>
        <w:pStyle w:val="NormalWeb"/>
        <w:ind w:firstLine="1440"/>
        <w:jc w:val="both"/>
        <w:divId w:val="1665816810"/>
        <w:rPr>
          <w:rFonts w:ascii="Arial" w:hAnsi="Arial" w:cs="Arial"/>
          <w:sz w:val="20"/>
          <w:szCs w:val="20"/>
        </w:rPr>
      </w:pPr>
      <w:r>
        <w:rPr>
          <w:rFonts w:ascii="Arial" w:hAnsi="Arial" w:cs="Arial"/>
          <w:sz w:val="20"/>
          <w:szCs w:val="20"/>
        </w:rPr>
        <w:t>11.1.8.тэсэрч дэлбэрэх бодис, тэсэлгээний хэрэгслийн үйлдвэрийн байр, агуулахад гамшгийн эмзэг байдал, эрсдэлийн үнэлгээ хийлгэсэн байх.</w:t>
      </w:r>
    </w:p>
    <w:p w:rsidR="00000000" w:rsidRDefault="00C85564">
      <w:pPr>
        <w:pStyle w:val="NormalWeb"/>
        <w:ind w:firstLine="720"/>
        <w:jc w:val="both"/>
        <w:divId w:val="1665816810"/>
        <w:rPr>
          <w:rFonts w:ascii="Arial" w:hAnsi="Arial" w:cs="Arial"/>
          <w:sz w:val="20"/>
          <w:szCs w:val="20"/>
        </w:rPr>
      </w:pPr>
      <w:r>
        <w:rPr>
          <w:rFonts w:ascii="Arial" w:hAnsi="Arial" w:cs="Arial"/>
          <w:sz w:val="20"/>
          <w:szCs w:val="20"/>
        </w:rPr>
        <w:t>11.2.Үйлдвэрлэсэн тэсэрч дэлбэрэх бодис</w:t>
      </w:r>
      <w:r>
        <w:rPr>
          <w:rFonts w:ascii="Arial" w:hAnsi="Arial" w:cs="Arial"/>
          <w:sz w:val="20"/>
          <w:szCs w:val="20"/>
        </w:rPr>
        <w:t>, тэсэлгээний хэрэгсэл сери /цуврал/ дугаар бүхий сав, баглаа боодолтой байх ба сери /цуврал/ дугаарыг геологи, уул уурхайн асуудал эрхэлсэн төрийн захиргааны төв байгууллага олгоно.</w:t>
      </w:r>
    </w:p>
    <w:p w:rsidR="00000000" w:rsidRDefault="00C85564">
      <w:pPr>
        <w:pStyle w:val="NormalWeb"/>
        <w:ind w:firstLine="720"/>
        <w:jc w:val="both"/>
        <w:divId w:val="1665816810"/>
        <w:rPr>
          <w:rFonts w:ascii="Arial" w:hAnsi="Arial" w:cs="Arial"/>
          <w:sz w:val="20"/>
          <w:szCs w:val="20"/>
        </w:rPr>
      </w:pPr>
      <w:r>
        <w:rPr>
          <w:rFonts w:ascii="Arial" w:hAnsi="Arial" w:cs="Arial"/>
          <w:sz w:val="20"/>
          <w:szCs w:val="20"/>
        </w:rPr>
        <w:t>11.3.Тэсэрч дэлбэрэх бодис, тэсэлгээний хэрэгслийн сав, баглаа боодлын га</w:t>
      </w:r>
      <w:r>
        <w:rPr>
          <w:rFonts w:ascii="Arial" w:hAnsi="Arial" w:cs="Arial"/>
          <w:sz w:val="20"/>
          <w:szCs w:val="20"/>
        </w:rPr>
        <w:t>дна талд үйлдвэрийн нэр, үйлдвэрлэсэн болон хадгалах баталгаат хугацаа, тэсэрч дэлбэрэх аюултайг анхааруулсан таних тэмдэгтэй байна.</w:t>
      </w:r>
    </w:p>
    <w:p w:rsidR="00000000" w:rsidRDefault="00C85564">
      <w:pPr>
        <w:pStyle w:val="NormalWeb"/>
        <w:ind w:firstLine="720"/>
        <w:jc w:val="both"/>
        <w:divId w:val="1665816810"/>
        <w:rPr>
          <w:rFonts w:ascii="Arial" w:hAnsi="Arial" w:cs="Arial"/>
          <w:sz w:val="20"/>
          <w:szCs w:val="20"/>
        </w:rPr>
      </w:pPr>
      <w:r>
        <w:rPr>
          <w:rFonts w:ascii="Arial" w:hAnsi="Arial" w:cs="Arial"/>
          <w:sz w:val="20"/>
          <w:szCs w:val="20"/>
        </w:rPr>
        <w:t>11.4.Тэсэрч дэлбэрэх бодис, тэсэлгээний хэрэгсэл, пиротехникийн хэрэгслийн үйлдвэрийг шинээр байгуулж, ашиглалтад оруулахад</w:t>
      </w:r>
      <w:r>
        <w:rPr>
          <w:rFonts w:ascii="Arial" w:hAnsi="Arial" w:cs="Arial"/>
          <w:sz w:val="20"/>
          <w:szCs w:val="20"/>
        </w:rPr>
        <w:t xml:space="preserve"> мэргэжлийн итгэмжлэгдсэн байгууллага, Мэргэжлийн зөвлөлийн санал, дүгнэлтийг гаргуулсан байна.</w:t>
      </w:r>
    </w:p>
    <w:p w:rsidR="00000000" w:rsidRDefault="00C85564">
      <w:pPr>
        <w:pStyle w:val="NormalWeb"/>
        <w:ind w:firstLine="720"/>
        <w:jc w:val="both"/>
        <w:divId w:val="1665816810"/>
        <w:rPr>
          <w:rFonts w:ascii="Arial" w:hAnsi="Arial" w:cs="Arial"/>
          <w:sz w:val="20"/>
          <w:szCs w:val="20"/>
        </w:rPr>
      </w:pPr>
      <w:r>
        <w:rPr>
          <w:rFonts w:ascii="Arial" w:hAnsi="Arial" w:cs="Arial"/>
          <w:sz w:val="20"/>
          <w:szCs w:val="20"/>
        </w:rPr>
        <w:t>11.5. Тэсэрч дэлбэрэх бодис, тэсэлгээний хэрэгслийн үйлдвэрлэл эрхлэх эрх бүхий хуулийн этгээдийн хувьцааны 51-ээс доошгүй хувийг Монгол Улсын иргэн, хуулийн эт</w:t>
      </w:r>
      <w:r>
        <w:rPr>
          <w:rFonts w:ascii="Arial" w:hAnsi="Arial" w:cs="Arial"/>
          <w:sz w:val="20"/>
          <w:szCs w:val="20"/>
        </w:rPr>
        <w:t>гээд эзэмшинэ.</w:t>
      </w:r>
    </w:p>
    <w:p w:rsidR="00000000" w:rsidRDefault="00C85564">
      <w:pPr>
        <w:pStyle w:val="NormalWeb"/>
        <w:ind w:firstLine="720"/>
        <w:jc w:val="both"/>
        <w:divId w:val="1665816810"/>
        <w:rPr>
          <w:rFonts w:ascii="Arial" w:hAnsi="Arial" w:cs="Arial"/>
          <w:sz w:val="20"/>
          <w:szCs w:val="20"/>
        </w:rPr>
      </w:pPr>
      <w:r>
        <w:rPr>
          <w:rFonts w:ascii="Arial" w:hAnsi="Arial" w:cs="Arial"/>
          <w:sz w:val="20"/>
          <w:szCs w:val="20"/>
        </w:rPr>
        <w:t>11.6.Энэ хуулийн 11.1.5-д заасан мэргэжлийн ажиллах хүчинд тавих шаардлагыг Тэсэлгээний ажлын аюулгүй ажиллагааны нэгдсэн дүрмээр тогтооно.</w:t>
      </w:r>
    </w:p>
    <w:p w:rsidR="00000000" w:rsidRDefault="00C85564">
      <w:pPr>
        <w:pStyle w:val="msghead"/>
        <w:divId w:val="819614584"/>
        <w:rPr>
          <w:rFonts w:ascii="Arial" w:hAnsi="Arial" w:cs="Arial"/>
          <w:sz w:val="20"/>
          <w:szCs w:val="20"/>
        </w:rPr>
      </w:pPr>
      <w:r>
        <w:rPr>
          <w:rStyle w:val="Strong"/>
          <w:rFonts w:ascii="Arial" w:hAnsi="Arial" w:cs="Arial"/>
          <w:sz w:val="20"/>
          <w:szCs w:val="20"/>
        </w:rPr>
        <w:t>12 дугаар зүйл.Тэсэрч дэлбэрэх бодис, тэсэлгээний хэрэгсэл импортлох, экспортлоход тавих шаардлага</w:t>
      </w:r>
    </w:p>
    <w:p w:rsidR="00000000" w:rsidRDefault="00C85564">
      <w:pPr>
        <w:pStyle w:val="NormalWeb"/>
        <w:ind w:firstLine="720"/>
        <w:jc w:val="both"/>
        <w:divId w:val="819614584"/>
        <w:rPr>
          <w:rFonts w:ascii="Arial" w:hAnsi="Arial" w:cs="Arial"/>
          <w:sz w:val="20"/>
          <w:szCs w:val="20"/>
        </w:rPr>
      </w:pPr>
      <w:r>
        <w:rPr>
          <w:rFonts w:ascii="Arial" w:hAnsi="Arial" w:cs="Arial"/>
          <w:sz w:val="20"/>
          <w:szCs w:val="20"/>
        </w:rPr>
        <w:t>1</w:t>
      </w:r>
      <w:r>
        <w:rPr>
          <w:rFonts w:ascii="Arial" w:hAnsi="Arial" w:cs="Arial"/>
          <w:sz w:val="20"/>
          <w:szCs w:val="20"/>
        </w:rPr>
        <w:t>2.1.Тэсэрч дэлбэрэх бодис, тэсэлгээний хэрэгсэл импортлох хуулийн этгээдэд Аж ахуйн үйл ажиллагааны тусгай зөвшөөрлийн тухай хуулийн 11 дүгээр зүйлд зааснаас гадна дараах шаардлага тавина:</w:t>
      </w:r>
    </w:p>
    <w:p w:rsidR="00000000" w:rsidRDefault="00C85564">
      <w:pPr>
        <w:pStyle w:val="NormalWeb"/>
        <w:ind w:firstLine="1440"/>
        <w:jc w:val="both"/>
        <w:divId w:val="819614584"/>
        <w:rPr>
          <w:rFonts w:ascii="Arial" w:hAnsi="Arial" w:cs="Arial"/>
          <w:sz w:val="20"/>
          <w:szCs w:val="20"/>
        </w:rPr>
      </w:pPr>
      <w:r>
        <w:rPr>
          <w:rFonts w:ascii="Arial" w:hAnsi="Arial" w:cs="Arial"/>
          <w:sz w:val="20"/>
          <w:szCs w:val="20"/>
        </w:rPr>
        <w:t>12.1.1.тэсэрч дэлбэрэх бодис, тэсэлгээний хэрэгсэл хадгалах аюулгүй</w:t>
      </w:r>
      <w:r>
        <w:rPr>
          <w:rFonts w:ascii="Arial" w:hAnsi="Arial" w:cs="Arial"/>
          <w:sz w:val="20"/>
          <w:szCs w:val="20"/>
        </w:rPr>
        <w:t xml:space="preserve"> ажиллагааны шаардлага хангасан зориулалтын агуулахтай байх, мэргэжлийн боловсон хүчний талаар мэргэжлийн хяналтын төв байгууллагын тодорхойлолт авсан байх;</w:t>
      </w:r>
    </w:p>
    <w:p w:rsidR="00000000" w:rsidRDefault="00C85564">
      <w:pPr>
        <w:pStyle w:val="NormalWeb"/>
        <w:ind w:firstLine="1440"/>
        <w:jc w:val="both"/>
        <w:divId w:val="819614584"/>
        <w:rPr>
          <w:rFonts w:ascii="Arial" w:hAnsi="Arial" w:cs="Arial"/>
          <w:sz w:val="20"/>
          <w:szCs w:val="20"/>
        </w:rPr>
      </w:pPr>
      <w:r>
        <w:rPr>
          <w:rFonts w:ascii="Arial" w:hAnsi="Arial" w:cs="Arial"/>
          <w:sz w:val="20"/>
          <w:szCs w:val="20"/>
        </w:rPr>
        <w:lastRenderedPageBreak/>
        <w:t>12.1.2.цагдаагийн болон тагнуулын төв байгууллага, Зэвсэгт хүчний жанжин штабын санал авсан байх.</w:t>
      </w:r>
    </w:p>
    <w:p w:rsidR="00000000" w:rsidRDefault="00C85564">
      <w:pPr>
        <w:pStyle w:val="NormalWeb"/>
        <w:ind w:firstLine="720"/>
        <w:jc w:val="both"/>
        <w:divId w:val="819614584"/>
        <w:rPr>
          <w:rFonts w:ascii="Arial" w:hAnsi="Arial" w:cs="Arial"/>
          <w:sz w:val="20"/>
          <w:szCs w:val="20"/>
        </w:rPr>
      </w:pPr>
      <w:r>
        <w:rPr>
          <w:rFonts w:ascii="Arial" w:hAnsi="Arial" w:cs="Arial"/>
          <w:sz w:val="20"/>
          <w:szCs w:val="20"/>
        </w:rPr>
        <w:t>1</w:t>
      </w:r>
      <w:r>
        <w:rPr>
          <w:rFonts w:ascii="Arial" w:hAnsi="Arial" w:cs="Arial"/>
          <w:sz w:val="20"/>
          <w:szCs w:val="20"/>
        </w:rPr>
        <w:t>2.2.Тэсэрч дэлбэрэх бодис, тэсэлгээний хэрэгслийг үйлдвэрлэхэд шаардлагатай түүхий эдийг импортлоход энэ хуулийн 11.1-д заасан шаардлагыг нэгэн адил тавина.</w:t>
      </w:r>
    </w:p>
    <w:p w:rsidR="00000000" w:rsidRDefault="00C85564">
      <w:pPr>
        <w:pStyle w:val="NormalWeb"/>
        <w:ind w:firstLine="720"/>
        <w:jc w:val="both"/>
        <w:divId w:val="819614584"/>
        <w:rPr>
          <w:rFonts w:ascii="Arial" w:hAnsi="Arial" w:cs="Arial"/>
          <w:sz w:val="20"/>
          <w:szCs w:val="20"/>
        </w:rPr>
      </w:pPr>
      <w:r>
        <w:rPr>
          <w:rFonts w:ascii="Arial" w:hAnsi="Arial" w:cs="Arial"/>
          <w:sz w:val="20"/>
          <w:szCs w:val="20"/>
        </w:rPr>
        <w:t>12.3.Тэсэрч дэлбэрэх бодис, тэсэлгээний хэрэгсэл экспортлох хуулийн этгээдэд Аж ахуйн үйл ажиллагаа</w:t>
      </w:r>
      <w:r>
        <w:rPr>
          <w:rFonts w:ascii="Arial" w:hAnsi="Arial" w:cs="Arial"/>
          <w:sz w:val="20"/>
          <w:szCs w:val="20"/>
        </w:rPr>
        <w:t>ны тусгай зөвшөөрлийн тухай хуулийн 11 дүгээр зүйлд зааснаас гадна дараах шаардлага тавина:</w:t>
      </w:r>
    </w:p>
    <w:p w:rsidR="00000000" w:rsidRDefault="00C85564">
      <w:pPr>
        <w:pStyle w:val="NormalWeb"/>
        <w:ind w:firstLine="1440"/>
        <w:jc w:val="both"/>
        <w:divId w:val="819614584"/>
        <w:rPr>
          <w:rFonts w:ascii="Arial" w:hAnsi="Arial" w:cs="Arial"/>
          <w:sz w:val="20"/>
          <w:szCs w:val="20"/>
        </w:rPr>
      </w:pPr>
      <w:r>
        <w:rPr>
          <w:rFonts w:ascii="Arial" w:hAnsi="Arial" w:cs="Arial"/>
          <w:sz w:val="20"/>
          <w:szCs w:val="20"/>
        </w:rPr>
        <w:t>12.3.1.тэсэрч дэлбэрэх бодис, тэсэлгээний хэрэгсэл үйлдвэрлэх тусгай зөвшөөрлийн хуулбар;</w:t>
      </w:r>
    </w:p>
    <w:p w:rsidR="00000000" w:rsidRDefault="00C85564">
      <w:pPr>
        <w:pStyle w:val="NormalWeb"/>
        <w:ind w:firstLine="1440"/>
        <w:jc w:val="both"/>
        <w:divId w:val="819614584"/>
        <w:rPr>
          <w:rFonts w:ascii="Arial" w:hAnsi="Arial" w:cs="Arial"/>
          <w:sz w:val="20"/>
          <w:szCs w:val="20"/>
        </w:rPr>
      </w:pPr>
      <w:r>
        <w:rPr>
          <w:rFonts w:ascii="Arial" w:hAnsi="Arial" w:cs="Arial"/>
          <w:sz w:val="20"/>
          <w:szCs w:val="20"/>
        </w:rPr>
        <w:t>12.3.2.экспортлох бүтээгдэхүүний стандарт, техникийн шаардлага хангасан ба</w:t>
      </w:r>
      <w:r>
        <w:rPr>
          <w:rFonts w:ascii="Arial" w:hAnsi="Arial" w:cs="Arial"/>
          <w:sz w:val="20"/>
          <w:szCs w:val="20"/>
        </w:rPr>
        <w:t>йдлын талаарх мэргэжлийн итгэмжлэгдсэн байгууллагын тодорхойлолт, экспортлох тоо хэмжээ;</w:t>
      </w:r>
    </w:p>
    <w:p w:rsidR="00000000" w:rsidRDefault="00C85564">
      <w:pPr>
        <w:pStyle w:val="NormalWeb"/>
        <w:ind w:firstLine="1440"/>
        <w:jc w:val="both"/>
        <w:divId w:val="819614584"/>
        <w:rPr>
          <w:rFonts w:ascii="Arial" w:hAnsi="Arial" w:cs="Arial"/>
          <w:sz w:val="20"/>
          <w:szCs w:val="20"/>
        </w:rPr>
      </w:pPr>
      <w:r>
        <w:rPr>
          <w:rFonts w:ascii="Arial" w:hAnsi="Arial" w:cs="Arial"/>
          <w:sz w:val="20"/>
          <w:szCs w:val="20"/>
        </w:rPr>
        <w:t>12.3.3.худалдан авагчтай урьдчилан байгуулсан гэрээ, иргэний зориулалтын батламж, тээвэрлэлтийн нөхцөлийг тусгасан баримт бичиг;</w:t>
      </w:r>
    </w:p>
    <w:p w:rsidR="00000000" w:rsidRDefault="00C85564">
      <w:pPr>
        <w:pStyle w:val="NormalWeb"/>
        <w:ind w:firstLine="1440"/>
        <w:jc w:val="both"/>
        <w:divId w:val="819614584"/>
        <w:rPr>
          <w:rFonts w:ascii="Arial" w:hAnsi="Arial" w:cs="Arial"/>
          <w:sz w:val="20"/>
          <w:szCs w:val="20"/>
        </w:rPr>
      </w:pPr>
      <w:r>
        <w:rPr>
          <w:rFonts w:ascii="Arial" w:hAnsi="Arial" w:cs="Arial"/>
          <w:sz w:val="20"/>
          <w:szCs w:val="20"/>
        </w:rPr>
        <w:t xml:space="preserve">12.3.4.цагдаагийн болон тагнуулын төв </w:t>
      </w:r>
      <w:r>
        <w:rPr>
          <w:rFonts w:ascii="Arial" w:hAnsi="Arial" w:cs="Arial"/>
          <w:sz w:val="20"/>
          <w:szCs w:val="20"/>
        </w:rPr>
        <w:t>байгууллага, зэвсэгт хүчний жанжин штабын санал авсан байх ба санал өгөх хугацааг ажлын 10 өдрийн дотор шийдвэрлэж байх.</w:t>
      </w:r>
    </w:p>
    <w:p w:rsidR="00000000" w:rsidRDefault="00C85564">
      <w:pPr>
        <w:pStyle w:val="msghead"/>
        <w:divId w:val="978530071"/>
        <w:rPr>
          <w:rFonts w:ascii="Arial" w:hAnsi="Arial" w:cs="Arial"/>
          <w:sz w:val="20"/>
          <w:szCs w:val="20"/>
        </w:rPr>
      </w:pPr>
      <w:r>
        <w:rPr>
          <w:rStyle w:val="Strong"/>
          <w:rFonts w:ascii="Arial" w:hAnsi="Arial" w:cs="Arial"/>
          <w:sz w:val="20"/>
          <w:szCs w:val="20"/>
        </w:rPr>
        <w:t>13 дугаар зүйл.Тэсэрч дэлбэрэх бодис, тэсэлгээний хэрэгсэл худалдахад тавих шаардлага</w:t>
      </w:r>
    </w:p>
    <w:p w:rsidR="00000000" w:rsidRDefault="00C85564">
      <w:pPr>
        <w:pStyle w:val="NormalWeb"/>
        <w:ind w:firstLine="720"/>
        <w:jc w:val="both"/>
        <w:divId w:val="978530071"/>
        <w:rPr>
          <w:rFonts w:ascii="Arial" w:hAnsi="Arial" w:cs="Arial"/>
          <w:sz w:val="20"/>
          <w:szCs w:val="20"/>
        </w:rPr>
      </w:pPr>
      <w:r>
        <w:rPr>
          <w:rFonts w:ascii="Arial" w:hAnsi="Arial" w:cs="Arial"/>
          <w:sz w:val="20"/>
          <w:szCs w:val="20"/>
        </w:rPr>
        <w:t>13.1.Тэсэрч дэлбэрэх бодис, тэсэлгээний хэрэгсэл үйлдвэрлэх, импортлох тусгай зөвшөөрөлтэй этгээд тэдгээрийг зөвхөн энэ хуулийн 15.1-д заасан хуулийн этгээдэд худалдана.</w:t>
      </w:r>
    </w:p>
    <w:p w:rsidR="00000000" w:rsidRDefault="00C85564">
      <w:pPr>
        <w:pStyle w:val="NormalWeb"/>
        <w:ind w:firstLine="720"/>
        <w:jc w:val="both"/>
        <w:divId w:val="978530071"/>
        <w:rPr>
          <w:rFonts w:ascii="Arial" w:hAnsi="Arial" w:cs="Arial"/>
          <w:sz w:val="20"/>
          <w:szCs w:val="20"/>
        </w:rPr>
      </w:pPr>
      <w:r>
        <w:rPr>
          <w:rFonts w:ascii="Arial" w:hAnsi="Arial" w:cs="Arial"/>
          <w:sz w:val="20"/>
          <w:szCs w:val="20"/>
        </w:rPr>
        <w:t>13.2.Гамшгаас хамгаалах асуудал эрхэлсэн төрийн захиргааны байгууллага хураагдсан тэсэ</w:t>
      </w:r>
      <w:r>
        <w:rPr>
          <w:rFonts w:ascii="Arial" w:hAnsi="Arial" w:cs="Arial"/>
          <w:sz w:val="20"/>
          <w:szCs w:val="20"/>
        </w:rPr>
        <w:t>рч дэлбэрэх бодис, тэсэлгээний хэрэгслийг мэргэжлийн байгууллагын хяналтын дор тэсэлгээний ажил явуулах эрх бүхий байгууллагад худалдах буюу шинэчлэн сэлгэн сольж байршуулж болох ба энэ тухайгаа энэ хуулийн 22 дугаар зүйлд заасан нэгдсэн мэдээллийн санд ту</w:t>
      </w:r>
      <w:r>
        <w:rPr>
          <w:rFonts w:ascii="Arial" w:hAnsi="Arial" w:cs="Arial"/>
          <w:sz w:val="20"/>
          <w:szCs w:val="20"/>
        </w:rPr>
        <w:t>хай бүр мэдэгдэнэ.</w:t>
      </w:r>
    </w:p>
    <w:p w:rsidR="00000000" w:rsidRDefault="00C85564">
      <w:pPr>
        <w:pStyle w:val="NormalWeb"/>
        <w:ind w:firstLine="720"/>
        <w:jc w:val="both"/>
        <w:divId w:val="978530071"/>
        <w:rPr>
          <w:rFonts w:ascii="Arial" w:hAnsi="Arial" w:cs="Arial"/>
          <w:sz w:val="20"/>
          <w:szCs w:val="20"/>
        </w:rPr>
      </w:pPr>
      <w:r>
        <w:rPr>
          <w:rFonts w:ascii="Arial" w:hAnsi="Arial" w:cs="Arial"/>
          <w:sz w:val="20"/>
          <w:szCs w:val="20"/>
        </w:rPr>
        <w:t>13.3.Энэ хуулийн 12.1-д заасан этгээд тэсэрч дэлбэрэх бодис, тэсэлгээний хэрэгслийн борлуулалт, зарцуулалтын тайланг геологи, уул уурхайн асуудал эрхэлсэн төрийн захиргааны төв байгууллагад улирал бүрээр гарган хүргүүлнэ.</w:t>
      </w:r>
    </w:p>
    <w:p w:rsidR="00000000" w:rsidRDefault="00C85564">
      <w:pPr>
        <w:pStyle w:val="NormalWeb"/>
        <w:ind w:firstLine="720"/>
        <w:jc w:val="both"/>
        <w:divId w:val="978530071"/>
        <w:rPr>
          <w:rFonts w:ascii="Arial" w:hAnsi="Arial" w:cs="Arial"/>
          <w:sz w:val="20"/>
          <w:szCs w:val="20"/>
        </w:rPr>
      </w:pPr>
      <w:r>
        <w:rPr>
          <w:rFonts w:ascii="Arial" w:hAnsi="Arial" w:cs="Arial"/>
          <w:sz w:val="20"/>
          <w:szCs w:val="20"/>
        </w:rPr>
        <w:t>13.4.Хуулийн эт</w:t>
      </w:r>
      <w:r>
        <w:rPr>
          <w:rFonts w:ascii="Arial" w:hAnsi="Arial" w:cs="Arial"/>
          <w:sz w:val="20"/>
          <w:szCs w:val="20"/>
        </w:rPr>
        <w:t>гээд нь хэрэгцээнээс илүүдэлтэй тэсэрч дэлбэрэх бодис, тэсэлгээний хэрэгслийг худалдан авах эрх бүхий байгууллагад мэргэжлийн хяналтын төв байгууллагын зөвшөөрөлтэйгээр худалдаж болно.</w:t>
      </w:r>
    </w:p>
    <w:p w:rsidR="00000000" w:rsidRDefault="00C85564">
      <w:pPr>
        <w:pStyle w:val="msghead"/>
        <w:divId w:val="481972146"/>
        <w:rPr>
          <w:rFonts w:ascii="Arial" w:hAnsi="Arial" w:cs="Arial"/>
          <w:sz w:val="20"/>
          <w:szCs w:val="20"/>
        </w:rPr>
      </w:pPr>
      <w:r>
        <w:rPr>
          <w:rStyle w:val="Strong"/>
          <w:rFonts w:ascii="Arial" w:hAnsi="Arial" w:cs="Arial"/>
          <w:sz w:val="20"/>
          <w:szCs w:val="20"/>
        </w:rPr>
        <w:t>14 дүгээр зүйл.Тэсэрч дэлбэрэх бодис, тэсэлгээний хэрэгслийн тээвэрлэлт</w:t>
      </w:r>
      <w:r>
        <w:rPr>
          <w:rStyle w:val="Strong"/>
          <w:rFonts w:ascii="Arial" w:hAnsi="Arial" w:cs="Arial"/>
          <w:sz w:val="20"/>
          <w:szCs w:val="20"/>
        </w:rPr>
        <w:t>эд тавих шаардлага</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 xml:space="preserve">14.1.Тэсэрч дэлбэрэх бодис, тэсэлгээний хэрэгслийг зөвшөөрөгдсөн чиглэлийн дагуу тээврийн стандартыг баримтлан тусгай тоноглосон тээврийн хэрэгслээр аюулгүй байдлыг хангаж, харуул хамгаалалттай тээвэрлэх бөгөөд тээврийн хэрэгслийн зөвшөөрөл, тээвэрлэлтийн </w:t>
      </w:r>
      <w:r>
        <w:rPr>
          <w:rFonts w:ascii="Arial" w:hAnsi="Arial" w:cs="Arial"/>
          <w:sz w:val="20"/>
          <w:szCs w:val="20"/>
        </w:rPr>
        <w:t>маршрутыг цагдаагийн байгууллага олгож, харуул хамгаалалтыг дотоодын цэрэг гүйцэтгэж, аюулгүй байдалд хяналт тавина.</w:t>
      </w:r>
    </w:p>
    <w:p w:rsidR="00000000" w:rsidRDefault="00C85564">
      <w:pPr>
        <w:pStyle w:val="NormalWeb"/>
        <w:ind w:firstLine="720"/>
        <w:jc w:val="both"/>
        <w:divId w:val="481972146"/>
        <w:rPr>
          <w:rFonts w:ascii="Arial" w:hAnsi="Arial" w:cs="Arial"/>
          <w:sz w:val="20"/>
          <w:szCs w:val="20"/>
        </w:rPr>
      </w:pPr>
      <w:r>
        <w:rPr>
          <w:rStyle w:val="Emphasis"/>
          <w:rFonts w:ascii="Arial" w:hAnsi="Arial" w:cs="Arial"/>
          <w:sz w:val="20"/>
          <w:szCs w:val="20"/>
        </w:rPr>
        <w:lastRenderedPageBreak/>
        <w:t>/2017 оны 02 дугаар сарын 09-ний өдрийн хуулиар өөрчилсөн/</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14.2.Тэсэрч дэлбэрэх бодисыг тэсэлгээний хэрэгслийн хамт тээвэрлэхийг хориглоно.</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14.3.Тэсэрч дэлбэрэх бодис, тэсэлгээний хэрэгслийн тээвэрлэлтийн явцад гарч болзошгүй эрсдэл, түүнээс урьдчилан сэргийлэх зааварчилгааг тээврийн хэрэгслийн жолооч болон дагалдан яваа хүн бүрд танилцуулж, аюулгүй байдлыг хангасан байна.</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14.4.Тэсэрч дэлбэрэ</w:t>
      </w:r>
      <w:r>
        <w:rPr>
          <w:rFonts w:ascii="Arial" w:hAnsi="Arial" w:cs="Arial"/>
          <w:sz w:val="20"/>
          <w:szCs w:val="20"/>
        </w:rPr>
        <w:t>х бодис, тэсэлгээний хэрэгслийг хот, тосгон, бусад суурин газраар тээвэрлэхдээ онц аюултай ачаа тээвэрлэх үеийн аюулгүй ажиллагааны техникийн шаардлагыг хангасан байна.</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14.5.Тэсэрч дэлбэрэх бодис, тэсэлгээний хэрэгслийг аюулгүй ажиллагааны шаардлага хангас</w:t>
      </w:r>
      <w:r>
        <w:rPr>
          <w:rFonts w:ascii="Arial" w:hAnsi="Arial" w:cs="Arial"/>
          <w:sz w:val="20"/>
          <w:szCs w:val="20"/>
        </w:rPr>
        <w:t>ан зориулалтын талбайд ачиж, буулгана.</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14.6.Тэсэрч дэлбэрэх бодис, тэсэлгээний хэрэгслийг төмөр замаар тээвэрлэхдээ төмөр замын тээврийн асуудал эрхэлсэн төрийн захиргааны төв байгууллага, тагнуулын төв байгууллагын хамтран баталсан Төмөр замаар аюултай ач</w:t>
      </w:r>
      <w:r>
        <w:rPr>
          <w:rFonts w:ascii="Arial" w:hAnsi="Arial" w:cs="Arial"/>
          <w:sz w:val="20"/>
          <w:szCs w:val="20"/>
        </w:rPr>
        <w:t>аа тээвэрлэх, ачиж буулгах, хадгалах журмыг баримтална.</w:t>
      </w:r>
    </w:p>
    <w:p w:rsidR="00000000" w:rsidRDefault="00C85564">
      <w:pPr>
        <w:pStyle w:val="NormalWeb"/>
        <w:ind w:firstLine="720"/>
        <w:jc w:val="both"/>
        <w:divId w:val="481972146"/>
        <w:rPr>
          <w:rFonts w:ascii="Arial" w:hAnsi="Arial" w:cs="Arial"/>
          <w:sz w:val="20"/>
          <w:szCs w:val="20"/>
        </w:rPr>
      </w:pPr>
      <w:r>
        <w:rPr>
          <w:rFonts w:ascii="Arial" w:hAnsi="Arial" w:cs="Arial"/>
          <w:sz w:val="20"/>
          <w:szCs w:val="20"/>
        </w:rPr>
        <w:t>14.7.Тэсэрч дэлбэрэх бодис, тэсэлгээний хэрэгслийн тээвэрлэлтийн үед мөрдөх аюулгүй ажиллагааны журмыг цагдаагийн төв байгууллага мэргэжлийн хяналтын төв байгууллагатай хамтран батална.</w:t>
      </w:r>
    </w:p>
    <w:p w:rsidR="00000000" w:rsidRDefault="00C85564">
      <w:pPr>
        <w:pStyle w:val="msghead"/>
        <w:divId w:val="170337940"/>
        <w:rPr>
          <w:rFonts w:ascii="Arial" w:hAnsi="Arial" w:cs="Arial"/>
          <w:sz w:val="20"/>
          <w:szCs w:val="20"/>
        </w:rPr>
      </w:pPr>
      <w:r>
        <w:rPr>
          <w:rStyle w:val="Strong"/>
          <w:rFonts w:ascii="Arial" w:hAnsi="Arial" w:cs="Arial"/>
          <w:sz w:val="20"/>
          <w:szCs w:val="20"/>
        </w:rPr>
        <w:t>15 дугаар зүйл</w:t>
      </w:r>
      <w:r>
        <w:rPr>
          <w:rStyle w:val="Strong"/>
          <w:rFonts w:ascii="Arial" w:hAnsi="Arial" w:cs="Arial"/>
          <w:sz w:val="20"/>
          <w:szCs w:val="20"/>
        </w:rPr>
        <w:t>.Тэсэлгээний ажил явуулахад тавих шаардлага</w:t>
      </w:r>
    </w:p>
    <w:p w:rsidR="00000000" w:rsidRDefault="00C85564">
      <w:pPr>
        <w:pStyle w:val="NormalWeb"/>
        <w:ind w:firstLine="720"/>
        <w:jc w:val="both"/>
        <w:divId w:val="170337940"/>
        <w:rPr>
          <w:rFonts w:ascii="Arial" w:hAnsi="Arial" w:cs="Arial"/>
          <w:sz w:val="20"/>
          <w:szCs w:val="20"/>
        </w:rPr>
      </w:pPr>
      <w:r>
        <w:rPr>
          <w:rFonts w:ascii="Arial" w:hAnsi="Arial" w:cs="Arial"/>
          <w:sz w:val="20"/>
          <w:szCs w:val="20"/>
        </w:rPr>
        <w:t>15.1.Тэсэлгээний ажлыг Монгол Улсын иргэн, хуулийн этгээд гүйцэтгэнэ.</w:t>
      </w:r>
    </w:p>
    <w:p w:rsidR="00000000" w:rsidRDefault="00C85564">
      <w:pPr>
        <w:pStyle w:val="NormalWeb"/>
        <w:ind w:firstLine="720"/>
        <w:jc w:val="both"/>
        <w:divId w:val="170337940"/>
        <w:rPr>
          <w:rFonts w:ascii="Arial" w:hAnsi="Arial" w:cs="Arial"/>
          <w:sz w:val="20"/>
          <w:szCs w:val="20"/>
        </w:rPr>
      </w:pPr>
      <w:r>
        <w:rPr>
          <w:rFonts w:ascii="Arial" w:hAnsi="Arial" w:cs="Arial"/>
          <w:sz w:val="20"/>
          <w:szCs w:val="20"/>
        </w:rPr>
        <w:t>15.2.Тэсэлгээний ажил явуулах хуулийн этгээдэд Аж ахуйн үйл ажиллагааны тусгай зөвшөөрлийн тухай хуулийн 11 дүгээр зүйлд зааснаас гадна дараа</w:t>
      </w:r>
      <w:r>
        <w:rPr>
          <w:rFonts w:ascii="Arial" w:hAnsi="Arial" w:cs="Arial"/>
          <w:sz w:val="20"/>
          <w:szCs w:val="20"/>
        </w:rPr>
        <w:t>х шаардлага тавина:</w:t>
      </w:r>
    </w:p>
    <w:p w:rsidR="00000000" w:rsidRDefault="00C85564">
      <w:pPr>
        <w:pStyle w:val="NormalWeb"/>
        <w:ind w:firstLine="1440"/>
        <w:jc w:val="both"/>
        <w:divId w:val="170337940"/>
        <w:rPr>
          <w:rFonts w:ascii="Arial" w:hAnsi="Arial" w:cs="Arial"/>
          <w:sz w:val="20"/>
          <w:szCs w:val="20"/>
        </w:rPr>
      </w:pPr>
      <w:r>
        <w:rPr>
          <w:rFonts w:ascii="Arial" w:hAnsi="Arial" w:cs="Arial"/>
          <w:sz w:val="20"/>
          <w:szCs w:val="20"/>
        </w:rPr>
        <w:t>15.2.1.мэргэжлийн ажиллах хүчинтэй байх;</w:t>
      </w:r>
    </w:p>
    <w:p w:rsidR="00000000" w:rsidRDefault="00C85564">
      <w:pPr>
        <w:pStyle w:val="NormalWeb"/>
        <w:ind w:firstLine="1440"/>
        <w:jc w:val="both"/>
        <w:divId w:val="170337940"/>
        <w:rPr>
          <w:rFonts w:ascii="Arial" w:hAnsi="Arial" w:cs="Arial"/>
          <w:sz w:val="20"/>
          <w:szCs w:val="20"/>
        </w:rPr>
      </w:pPr>
      <w:r>
        <w:rPr>
          <w:rFonts w:ascii="Arial" w:hAnsi="Arial" w:cs="Arial"/>
          <w:sz w:val="20"/>
          <w:szCs w:val="20"/>
        </w:rPr>
        <w:t>15.2.2.цагдаагийн болон тагнуулын төв байгууллагын санал, дүгнэлтийг авсан байх;</w:t>
      </w:r>
    </w:p>
    <w:p w:rsidR="00000000" w:rsidRDefault="00C85564">
      <w:pPr>
        <w:pStyle w:val="NormalWeb"/>
        <w:ind w:firstLine="1440"/>
        <w:jc w:val="both"/>
        <w:divId w:val="170337940"/>
        <w:rPr>
          <w:rFonts w:ascii="Arial" w:hAnsi="Arial" w:cs="Arial"/>
          <w:sz w:val="20"/>
          <w:szCs w:val="20"/>
        </w:rPr>
      </w:pPr>
      <w:r>
        <w:rPr>
          <w:rFonts w:ascii="Arial" w:hAnsi="Arial" w:cs="Arial"/>
          <w:sz w:val="20"/>
          <w:szCs w:val="20"/>
        </w:rPr>
        <w:t>15.2.3.тэсэлгээний ажил явуулах зориулалтын тоног төхөөрөмж, тээврийн хэрэгсэл, харуул хамгаалалт бүхий тэсэрч дэл</w:t>
      </w:r>
      <w:r>
        <w:rPr>
          <w:rFonts w:ascii="Arial" w:hAnsi="Arial" w:cs="Arial"/>
          <w:sz w:val="20"/>
          <w:szCs w:val="20"/>
        </w:rPr>
        <w:t>бэрэх бодис, тэсэлгээний хэрэгслийн агуулахтай байх.</w:t>
      </w:r>
    </w:p>
    <w:p w:rsidR="00000000" w:rsidRDefault="00C85564">
      <w:pPr>
        <w:pStyle w:val="NormalWeb"/>
        <w:ind w:firstLine="720"/>
        <w:jc w:val="both"/>
        <w:divId w:val="170337940"/>
        <w:rPr>
          <w:rFonts w:ascii="Arial" w:hAnsi="Arial" w:cs="Arial"/>
          <w:sz w:val="20"/>
          <w:szCs w:val="20"/>
        </w:rPr>
      </w:pPr>
      <w:r>
        <w:rPr>
          <w:rFonts w:ascii="Arial" w:hAnsi="Arial" w:cs="Arial"/>
          <w:sz w:val="20"/>
          <w:szCs w:val="20"/>
        </w:rPr>
        <w:t>15.3.Тэсэлгээний ажил явуулах тусгай зөвшөөрөлтэй хуулийн этгээд нь мэргэжлийн хяналтын төв байгууллагаас олгосон хяналтын хуудсыг үндэслэн үйл ажиллагаа явуулна.</w:t>
      </w:r>
    </w:p>
    <w:p w:rsidR="00000000" w:rsidRDefault="00C85564">
      <w:pPr>
        <w:pStyle w:val="msghead"/>
        <w:divId w:val="510417260"/>
        <w:rPr>
          <w:rFonts w:ascii="Arial" w:hAnsi="Arial" w:cs="Arial"/>
          <w:sz w:val="20"/>
          <w:szCs w:val="20"/>
        </w:rPr>
      </w:pPr>
      <w:r>
        <w:rPr>
          <w:rStyle w:val="Strong"/>
          <w:rFonts w:ascii="Arial" w:hAnsi="Arial" w:cs="Arial"/>
          <w:sz w:val="20"/>
          <w:szCs w:val="20"/>
        </w:rPr>
        <w:t>16 дугаар зүйл.Тэсэрч дэлбэрэх бодис, тэ</w:t>
      </w:r>
      <w:r>
        <w:rPr>
          <w:rStyle w:val="Strong"/>
          <w:rFonts w:ascii="Arial" w:hAnsi="Arial" w:cs="Arial"/>
          <w:sz w:val="20"/>
          <w:szCs w:val="20"/>
        </w:rPr>
        <w:t>сэлгээний хэрэгсэл ашиглах</w:t>
      </w:r>
    </w:p>
    <w:p w:rsidR="00000000" w:rsidRDefault="00C85564">
      <w:pPr>
        <w:pStyle w:val="NormalWeb"/>
        <w:ind w:firstLine="720"/>
        <w:jc w:val="both"/>
        <w:divId w:val="510417260"/>
        <w:rPr>
          <w:rFonts w:ascii="Arial" w:hAnsi="Arial" w:cs="Arial"/>
          <w:sz w:val="20"/>
          <w:szCs w:val="20"/>
        </w:rPr>
      </w:pPr>
      <w:r>
        <w:rPr>
          <w:rFonts w:ascii="Arial" w:hAnsi="Arial" w:cs="Arial"/>
          <w:sz w:val="20"/>
          <w:szCs w:val="20"/>
        </w:rPr>
        <w:t>16.1.Тэсэрч дэлбэрэх бодис, тэсэлгээний хэрэгслийг ашигт малтмалын хайгуул, уул уурхай, зам, барилгын үйлдвэрлэлийн зориулалтаар Аж ахуйн үйл ажиллагааны тусгай зөвшөөрлийн тухай хуулийн 15.10.4-т заасан эрх бүхий хуулийн этгээд</w:t>
      </w:r>
      <w:r>
        <w:rPr>
          <w:rFonts w:ascii="Arial" w:hAnsi="Arial" w:cs="Arial"/>
          <w:sz w:val="20"/>
          <w:szCs w:val="20"/>
        </w:rPr>
        <w:t xml:space="preserve"> ашиглана.</w:t>
      </w:r>
    </w:p>
    <w:p w:rsidR="00000000" w:rsidRDefault="00C85564">
      <w:pPr>
        <w:pStyle w:val="NormalWeb"/>
        <w:ind w:firstLine="720"/>
        <w:jc w:val="both"/>
        <w:divId w:val="510417260"/>
        <w:rPr>
          <w:rFonts w:ascii="Arial" w:hAnsi="Arial" w:cs="Arial"/>
          <w:sz w:val="20"/>
          <w:szCs w:val="20"/>
        </w:rPr>
      </w:pPr>
      <w:r>
        <w:rPr>
          <w:rFonts w:ascii="Arial" w:hAnsi="Arial" w:cs="Arial"/>
          <w:sz w:val="20"/>
          <w:szCs w:val="20"/>
        </w:rPr>
        <w:t>16.2.Энэ хуулийн 16.1-д зааснаас бусад хуулийн этгээд нь тэсэлгээний ажлыг тусгай зөвшөөрөл бүхий хуулийн этгээдээр гүйцэтгүүлнэ.</w:t>
      </w:r>
    </w:p>
    <w:p w:rsidR="00000000" w:rsidRDefault="00C85564">
      <w:pPr>
        <w:pStyle w:val="NormalWeb"/>
        <w:ind w:firstLine="720"/>
        <w:jc w:val="both"/>
        <w:divId w:val="510417260"/>
        <w:rPr>
          <w:rFonts w:ascii="Arial" w:hAnsi="Arial" w:cs="Arial"/>
          <w:sz w:val="20"/>
          <w:szCs w:val="20"/>
        </w:rPr>
      </w:pPr>
      <w:r>
        <w:rPr>
          <w:rFonts w:ascii="Arial" w:hAnsi="Arial" w:cs="Arial"/>
          <w:sz w:val="20"/>
          <w:szCs w:val="20"/>
        </w:rPr>
        <w:lastRenderedPageBreak/>
        <w:t>16.3.Хуулийн этгээд нь тэсэрч дэлбэрэх бодис, тэсэлгээний хэрэгслийг ашиглахдаа тэсэлгээний ажлын аюулгүй ажиллагаа</w:t>
      </w:r>
      <w:r>
        <w:rPr>
          <w:rFonts w:ascii="Arial" w:hAnsi="Arial" w:cs="Arial"/>
          <w:sz w:val="20"/>
          <w:szCs w:val="20"/>
        </w:rPr>
        <w:t>ны нэгдсэн дүрмийг мөрдөж ажиллана.</w:t>
      </w:r>
    </w:p>
    <w:p w:rsidR="00000000" w:rsidRDefault="00C85564">
      <w:pPr>
        <w:pStyle w:val="msghead"/>
        <w:divId w:val="846097890"/>
        <w:rPr>
          <w:rFonts w:ascii="Arial" w:hAnsi="Arial" w:cs="Arial"/>
          <w:sz w:val="20"/>
          <w:szCs w:val="20"/>
        </w:rPr>
      </w:pPr>
      <w:r>
        <w:rPr>
          <w:rStyle w:val="Strong"/>
          <w:rFonts w:ascii="Arial" w:hAnsi="Arial" w:cs="Arial"/>
          <w:sz w:val="20"/>
          <w:szCs w:val="20"/>
        </w:rPr>
        <w:t>17 дугаар зүйл.Пиротехникийн хэрэгсэл</w:t>
      </w:r>
    </w:p>
    <w:p w:rsidR="00000000" w:rsidRDefault="00C85564">
      <w:pPr>
        <w:pStyle w:val="NormalWeb"/>
        <w:ind w:firstLine="720"/>
        <w:jc w:val="both"/>
        <w:divId w:val="846097890"/>
        <w:rPr>
          <w:rFonts w:ascii="Arial" w:hAnsi="Arial" w:cs="Arial"/>
          <w:sz w:val="20"/>
          <w:szCs w:val="20"/>
        </w:rPr>
      </w:pPr>
      <w:r>
        <w:rPr>
          <w:rFonts w:ascii="Arial" w:hAnsi="Arial" w:cs="Arial"/>
          <w:sz w:val="20"/>
          <w:szCs w:val="20"/>
        </w:rPr>
        <w:t>17.1.Пиротехникийн хэрэгслийг үйлдвэрлэх, импортлох, ашиглах асуудлыг тусгай дүрмээр зохицуулна.</w:t>
      </w:r>
    </w:p>
    <w:p w:rsidR="00000000" w:rsidRDefault="00C85564">
      <w:pPr>
        <w:pStyle w:val="msghead"/>
        <w:divId w:val="620500082"/>
        <w:rPr>
          <w:rFonts w:ascii="Arial" w:hAnsi="Arial" w:cs="Arial"/>
          <w:sz w:val="20"/>
          <w:szCs w:val="20"/>
        </w:rPr>
      </w:pPr>
      <w:r>
        <w:rPr>
          <w:rStyle w:val="Strong"/>
          <w:rFonts w:ascii="Arial" w:hAnsi="Arial" w:cs="Arial"/>
          <w:sz w:val="20"/>
          <w:szCs w:val="20"/>
        </w:rPr>
        <w:t>18 дугаар зүйл.Тэсэрч дэлбэрэх бодис, тэсэлгээний хэрэгсэл хадгалах, хамгаалахад тав</w:t>
      </w:r>
      <w:r>
        <w:rPr>
          <w:rStyle w:val="Strong"/>
          <w:rFonts w:ascii="Arial" w:hAnsi="Arial" w:cs="Arial"/>
          <w:sz w:val="20"/>
          <w:szCs w:val="20"/>
        </w:rPr>
        <w:t>их шаардлага</w:t>
      </w:r>
    </w:p>
    <w:p w:rsidR="00000000" w:rsidRDefault="00C85564">
      <w:pPr>
        <w:pStyle w:val="NormalWeb"/>
        <w:ind w:firstLine="720"/>
        <w:jc w:val="both"/>
        <w:divId w:val="620500082"/>
        <w:rPr>
          <w:rFonts w:ascii="Arial" w:hAnsi="Arial" w:cs="Arial"/>
          <w:sz w:val="20"/>
          <w:szCs w:val="20"/>
        </w:rPr>
      </w:pPr>
      <w:r>
        <w:rPr>
          <w:rFonts w:ascii="Arial" w:hAnsi="Arial" w:cs="Arial"/>
          <w:sz w:val="20"/>
          <w:szCs w:val="20"/>
        </w:rPr>
        <w:t>18.1.Тэсэрч дэлбэрэх бодис, тэсэлгээний хэрэгслийг тус тусад нь аюулгүй ажиллагааны шаардлага хангасан зориулалтын агуулахад хадгална.</w:t>
      </w:r>
    </w:p>
    <w:p w:rsidR="00000000" w:rsidRDefault="00C85564">
      <w:pPr>
        <w:pStyle w:val="NormalWeb"/>
        <w:ind w:firstLine="720"/>
        <w:jc w:val="both"/>
        <w:divId w:val="620500082"/>
        <w:rPr>
          <w:rFonts w:ascii="Arial" w:hAnsi="Arial" w:cs="Arial"/>
          <w:sz w:val="20"/>
          <w:szCs w:val="20"/>
        </w:rPr>
      </w:pPr>
      <w:r>
        <w:rPr>
          <w:rFonts w:ascii="Arial" w:hAnsi="Arial" w:cs="Arial"/>
          <w:sz w:val="20"/>
          <w:szCs w:val="20"/>
        </w:rPr>
        <w:t>18.2.Тэсэрч дэлбэрэх бодис, тэсэлгээний хэрэгслийн агуулахыг гэрээт харуул хамгаалалтын байгууллагаар хамгаалуулна.</w:t>
      </w:r>
    </w:p>
    <w:p w:rsidR="00000000" w:rsidRDefault="00C85564">
      <w:pPr>
        <w:pStyle w:val="NormalWeb"/>
        <w:ind w:firstLine="720"/>
        <w:jc w:val="both"/>
        <w:divId w:val="620500082"/>
        <w:rPr>
          <w:rFonts w:ascii="Arial" w:hAnsi="Arial" w:cs="Arial"/>
          <w:sz w:val="20"/>
          <w:szCs w:val="20"/>
        </w:rPr>
      </w:pPr>
      <w:r>
        <w:rPr>
          <w:rFonts w:ascii="Arial" w:hAnsi="Arial" w:cs="Arial"/>
          <w:sz w:val="20"/>
          <w:szCs w:val="20"/>
        </w:rPr>
        <w:t>18.3.Хуулийн этгээд нь тэсэрч дэлбэрэх бодис, тэсэлгээний хэрэгслийн орлого, зарлага, үлдэгдлийн бүртгэлийг тэсэлгээний ажлын аюулгүй ажилла</w:t>
      </w:r>
      <w:r>
        <w:rPr>
          <w:rFonts w:ascii="Arial" w:hAnsi="Arial" w:cs="Arial"/>
          <w:sz w:val="20"/>
          <w:szCs w:val="20"/>
        </w:rPr>
        <w:t>гааны нэгдсэн дүрмийн дагуу хөтөлж, улирал тутам тооллого явуулна.</w:t>
      </w:r>
    </w:p>
    <w:p w:rsidR="00000000" w:rsidRDefault="00C85564">
      <w:pPr>
        <w:pStyle w:val="NormalWeb"/>
        <w:ind w:firstLine="720"/>
        <w:jc w:val="both"/>
        <w:divId w:val="620500082"/>
        <w:rPr>
          <w:rFonts w:ascii="Arial" w:hAnsi="Arial" w:cs="Arial"/>
          <w:sz w:val="20"/>
          <w:szCs w:val="20"/>
        </w:rPr>
      </w:pPr>
      <w:r>
        <w:rPr>
          <w:rFonts w:ascii="Arial" w:hAnsi="Arial" w:cs="Arial"/>
          <w:sz w:val="20"/>
          <w:szCs w:val="20"/>
        </w:rPr>
        <w:t>18.4.Тэсэрч дэлбэрэх бодис, тэсэлгээний хэрэгсэл алдагдсан, үрэгдсэн тохиолдолд цагдаагийн болон тагнуулын байгууллагад 24 цагийн дотор мэдэгдэх бөгөөд эрэн сурвалжлах арга хэмжээг авч хэрэ</w:t>
      </w:r>
      <w:r>
        <w:rPr>
          <w:rFonts w:ascii="Arial" w:hAnsi="Arial" w:cs="Arial"/>
          <w:sz w:val="20"/>
          <w:szCs w:val="20"/>
        </w:rPr>
        <w:t>гжүүлэхэд түүнийг эзэмшигч хуулийн этгээд бүх талын туслалцаа үзүүлэх үүрэгтэй.</w:t>
      </w:r>
    </w:p>
    <w:p w:rsidR="00000000" w:rsidRDefault="00C85564">
      <w:pPr>
        <w:pStyle w:val="msghead"/>
        <w:divId w:val="1836069779"/>
        <w:rPr>
          <w:rFonts w:ascii="Arial" w:hAnsi="Arial" w:cs="Arial"/>
          <w:sz w:val="20"/>
          <w:szCs w:val="20"/>
        </w:rPr>
      </w:pPr>
      <w:r>
        <w:rPr>
          <w:rStyle w:val="Strong"/>
          <w:rFonts w:ascii="Arial" w:hAnsi="Arial" w:cs="Arial"/>
          <w:sz w:val="20"/>
          <w:szCs w:val="20"/>
        </w:rPr>
        <w:t>19 дүгээр зүйл.Даатгал</w:t>
      </w:r>
    </w:p>
    <w:p w:rsidR="00000000" w:rsidRDefault="00C85564">
      <w:pPr>
        <w:pStyle w:val="NormalWeb"/>
        <w:ind w:firstLine="720"/>
        <w:jc w:val="both"/>
        <w:divId w:val="1836069779"/>
        <w:rPr>
          <w:rFonts w:ascii="Arial" w:hAnsi="Arial" w:cs="Arial"/>
          <w:sz w:val="20"/>
          <w:szCs w:val="20"/>
        </w:rPr>
      </w:pPr>
      <w:r>
        <w:rPr>
          <w:rFonts w:ascii="Arial" w:hAnsi="Arial" w:cs="Arial"/>
          <w:sz w:val="20"/>
          <w:szCs w:val="20"/>
        </w:rPr>
        <w:t>19.1.Тэсэрч дэлбэрэх бодис, тэсэлгээний хэрэгслийн эргэлтэд оролцож байгаа хуулийн этгээд нь үйл ажиллагааны эрсдэл, иргэний амь нас, эрүүл мэндийг заав</w:t>
      </w:r>
      <w:r>
        <w:rPr>
          <w:rFonts w:ascii="Arial" w:hAnsi="Arial" w:cs="Arial"/>
          <w:sz w:val="20"/>
          <w:szCs w:val="20"/>
        </w:rPr>
        <w:t>ал даатгуулсан байна.</w:t>
      </w:r>
    </w:p>
    <w:p w:rsidR="00000000" w:rsidRDefault="00C85564">
      <w:pPr>
        <w:pStyle w:val="msghead"/>
        <w:divId w:val="751006726"/>
        <w:rPr>
          <w:rFonts w:ascii="Arial" w:hAnsi="Arial" w:cs="Arial"/>
          <w:sz w:val="20"/>
          <w:szCs w:val="20"/>
        </w:rPr>
      </w:pPr>
      <w:r>
        <w:rPr>
          <w:rStyle w:val="Strong"/>
          <w:rFonts w:ascii="Arial" w:hAnsi="Arial" w:cs="Arial"/>
          <w:sz w:val="20"/>
          <w:szCs w:val="20"/>
        </w:rPr>
        <w:t>20 дугаар зүйл.Хориглох зүйл</w:t>
      </w:r>
    </w:p>
    <w:p w:rsidR="00000000" w:rsidRDefault="00C85564">
      <w:pPr>
        <w:pStyle w:val="NormalWeb"/>
        <w:ind w:firstLine="720"/>
        <w:jc w:val="both"/>
        <w:divId w:val="751006726"/>
        <w:rPr>
          <w:rFonts w:ascii="Arial" w:hAnsi="Arial" w:cs="Arial"/>
          <w:sz w:val="20"/>
          <w:szCs w:val="20"/>
        </w:rPr>
      </w:pPr>
      <w:r>
        <w:rPr>
          <w:rFonts w:ascii="Arial" w:hAnsi="Arial" w:cs="Arial"/>
          <w:sz w:val="20"/>
          <w:szCs w:val="20"/>
        </w:rPr>
        <w:t>20.1.Тэсэрч дэлбэрэх бодис, тэсэлгээний хэрэгслийн аюулгүй байдлыг хангах зорилгоор дараах зүйлийг хориглоно:</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 xml:space="preserve">20.1.1.өөрийн эзэмшлийн газар, зориулалтын байр, тээврийн хэрэгсэл, мэргэжлийн ажиллах хүчин, </w:t>
      </w:r>
      <w:r>
        <w:rPr>
          <w:rFonts w:ascii="Arial" w:hAnsi="Arial" w:cs="Arial"/>
          <w:sz w:val="20"/>
          <w:szCs w:val="20"/>
        </w:rPr>
        <w:t>галт зэвсэг бүхий харуул хамгаалалтгүй хуулийн этгээдэд тэсэрч дэлбэрэх бодис, тэсэлгээний хэрэгслийг үйлдвэрлэх</w:t>
      </w:r>
      <w:r>
        <w:rPr>
          <w:rStyle w:val="Emphasis"/>
          <w:rFonts w:ascii="Arial" w:hAnsi="Arial" w:cs="Arial"/>
          <w:sz w:val="20"/>
          <w:szCs w:val="20"/>
        </w:rPr>
        <w:t>,</w:t>
      </w:r>
      <w:r>
        <w:rPr>
          <w:rFonts w:ascii="Arial" w:hAnsi="Arial" w:cs="Arial"/>
          <w:sz w:val="20"/>
          <w:szCs w:val="20"/>
        </w:rPr>
        <w:t> импортлох, экспортлох, худалдах, тэсэлгээний ажил явуулах тусгай зөвшөөрөл олгох;</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20.1.2.зориулалтын бус газарт тэсэрч дэлбэрэх бодис, тэсэлгэ</w:t>
      </w:r>
      <w:r>
        <w:rPr>
          <w:rFonts w:ascii="Arial" w:hAnsi="Arial" w:cs="Arial"/>
          <w:sz w:val="20"/>
          <w:szCs w:val="20"/>
        </w:rPr>
        <w:t>эний хэрэгсэл хадгалах;</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20.1.3.тэсэрч дэлбэрэх бодис, тэсэлгээний хэрэгслийг зориулалтын бус тээврийн хэрэгслээр тээвэрлэх;</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20.1.4.тэсэрч дэлбэрэх бодис, тэсэлгээний хэрэгслийг олон нийтийн хэвлэл мэдээллийн хэрэгслээр сурталчлах;</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lastRenderedPageBreak/>
        <w:t xml:space="preserve">20.1.5.энэ хуулийн 9.1-д </w:t>
      </w:r>
      <w:r>
        <w:rPr>
          <w:rFonts w:ascii="Arial" w:hAnsi="Arial" w:cs="Arial"/>
          <w:sz w:val="20"/>
          <w:szCs w:val="20"/>
        </w:rPr>
        <w:t>заасан аюулгүйн бүсэд хүн, тээврийн хэрэгсэл зөвшөөрөлгүй нэвтрэх, түр буюу байнга суурьших, бүсийн дэглэм зөрчих; </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20.1.6.тэсэрч дэлбэрэх бодис, тэсэлгээний хэрэгслийг тээвэрлэж байгаа тээврийн хэрэгслийг тэсэлгээний ажлын удирдагч болон хамгаалалтын ажил</w:t>
      </w:r>
      <w:r>
        <w:rPr>
          <w:rFonts w:ascii="Arial" w:hAnsi="Arial" w:cs="Arial"/>
          <w:sz w:val="20"/>
          <w:szCs w:val="20"/>
        </w:rPr>
        <w:t>тнаас бусад хүн дагалдан явах;</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20.1.7.тэсэрч дэлбэрэх бодис, тэсэлгээний хэрэгслийг хувь хүн олж авах, худалдах, хадгалах, тээвэрлэх, ашиглах, устгах;</w:t>
      </w:r>
    </w:p>
    <w:p w:rsidR="00000000" w:rsidRDefault="00C85564">
      <w:pPr>
        <w:pStyle w:val="NormalWeb"/>
        <w:ind w:firstLine="1440"/>
        <w:jc w:val="both"/>
        <w:divId w:val="751006726"/>
        <w:rPr>
          <w:rFonts w:ascii="Arial" w:hAnsi="Arial" w:cs="Arial"/>
          <w:sz w:val="20"/>
          <w:szCs w:val="20"/>
        </w:rPr>
      </w:pPr>
      <w:r>
        <w:rPr>
          <w:rFonts w:ascii="Arial" w:hAnsi="Arial" w:cs="Arial"/>
          <w:sz w:val="20"/>
          <w:szCs w:val="20"/>
        </w:rPr>
        <w:t>20.1.8.хуулийн этгээд нь тэсэрч дэлбэрэх бодис, тэсэлгээний хэрэгслийг зориулалтын бусаар ашиглах, хадгал</w:t>
      </w:r>
      <w:r>
        <w:rPr>
          <w:rFonts w:ascii="Arial" w:hAnsi="Arial" w:cs="Arial"/>
          <w:sz w:val="20"/>
          <w:szCs w:val="20"/>
        </w:rPr>
        <w:t>ах, бусдад дамжуулан худалдах, шилжүүлэх.</w:t>
      </w:r>
    </w:p>
    <w:p w:rsidR="00000000" w:rsidRDefault="00C85564">
      <w:pPr>
        <w:pStyle w:val="msghead"/>
        <w:divId w:val="990870356"/>
        <w:rPr>
          <w:rFonts w:ascii="Arial" w:hAnsi="Arial" w:cs="Arial"/>
          <w:sz w:val="20"/>
          <w:szCs w:val="20"/>
        </w:rPr>
      </w:pPr>
      <w:r>
        <w:rPr>
          <w:rStyle w:val="Strong"/>
          <w:rFonts w:ascii="Arial" w:hAnsi="Arial" w:cs="Arial"/>
          <w:sz w:val="20"/>
          <w:szCs w:val="20"/>
        </w:rPr>
        <w:t>21 дүгээр зүйл.Тэсэрч дэлбэрэх бодис, тэсэлгээний хэрэгслийг устгах</w:t>
      </w:r>
    </w:p>
    <w:p w:rsidR="00000000" w:rsidRDefault="00C85564">
      <w:pPr>
        <w:pStyle w:val="NormalWeb"/>
        <w:ind w:firstLine="720"/>
        <w:jc w:val="both"/>
        <w:divId w:val="990870356"/>
        <w:rPr>
          <w:rFonts w:ascii="Arial" w:hAnsi="Arial" w:cs="Arial"/>
          <w:sz w:val="20"/>
          <w:szCs w:val="20"/>
        </w:rPr>
      </w:pPr>
      <w:r>
        <w:rPr>
          <w:rFonts w:ascii="Arial" w:hAnsi="Arial" w:cs="Arial"/>
          <w:sz w:val="20"/>
          <w:szCs w:val="20"/>
        </w:rPr>
        <w:t>21.1.Чанарын шаардлага хангахгүй болсон, ашиглах хугацаа нь дууссан тэсэрч дэлбэрэх бодис, тэсэлгээний хэрэгслийг мэргэжлийн итгэмжлэгдсэн байгуу</w:t>
      </w:r>
      <w:r>
        <w:rPr>
          <w:rFonts w:ascii="Arial" w:hAnsi="Arial" w:cs="Arial"/>
          <w:sz w:val="20"/>
          <w:szCs w:val="20"/>
        </w:rPr>
        <w:t>ллагын дүгнэлтийг үндэслэн тухайн хуулийн этгээд нь тэсэлгээний ажлын аюулгүй ажиллагааны нэгдсэн дүрэмд заасан төлөвлөгөөний дагуу мэргэжлийн хяналтын төв байгууллага болон гамшгаас хамгаалах байгууллагын хяналтын дор устгана.</w:t>
      </w:r>
    </w:p>
    <w:p w:rsidR="00000000" w:rsidRDefault="00C85564">
      <w:pPr>
        <w:pStyle w:val="NormalWeb"/>
        <w:ind w:firstLine="720"/>
        <w:jc w:val="both"/>
        <w:divId w:val="990870356"/>
        <w:rPr>
          <w:rFonts w:ascii="Arial" w:hAnsi="Arial" w:cs="Arial"/>
          <w:sz w:val="20"/>
          <w:szCs w:val="20"/>
        </w:rPr>
      </w:pPr>
      <w:r>
        <w:rPr>
          <w:rFonts w:ascii="Arial" w:hAnsi="Arial" w:cs="Arial"/>
          <w:sz w:val="20"/>
          <w:szCs w:val="20"/>
        </w:rPr>
        <w:t xml:space="preserve">21.2.Тэсэрч дэлбэрэх бодис, </w:t>
      </w:r>
      <w:r>
        <w:rPr>
          <w:rFonts w:ascii="Arial" w:hAnsi="Arial" w:cs="Arial"/>
          <w:sz w:val="20"/>
          <w:szCs w:val="20"/>
        </w:rPr>
        <w:t>тэсэлгээний хэрэгслийг устгасан тухай үйлдсэн нотолгоог геологи, уул уурхайн асуудал эрхэлсэн төрийн захиргааны төв байгууллагад долоо хоногийн дотор хүргүүлж, энэ хуулийн 22.1-д заасан мэдээллийн нэгдсэн санд бүртгүүлнэ.</w:t>
      </w:r>
    </w:p>
    <w:p w:rsidR="00000000" w:rsidRDefault="00C85564">
      <w:pPr>
        <w:pStyle w:val="NormalWeb"/>
        <w:ind w:firstLine="720"/>
        <w:jc w:val="both"/>
        <w:divId w:val="990870356"/>
        <w:rPr>
          <w:rFonts w:ascii="Arial" w:hAnsi="Arial" w:cs="Arial"/>
          <w:sz w:val="20"/>
          <w:szCs w:val="20"/>
        </w:rPr>
      </w:pPr>
      <w:r>
        <w:rPr>
          <w:rFonts w:ascii="Arial" w:hAnsi="Arial" w:cs="Arial"/>
          <w:sz w:val="20"/>
          <w:szCs w:val="20"/>
        </w:rPr>
        <w:t>21.3.Тэсэрч дэлбэрэх бодис, тэсэлг</w:t>
      </w:r>
      <w:r>
        <w:rPr>
          <w:rFonts w:ascii="Arial" w:hAnsi="Arial" w:cs="Arial"/>
          <w:sz w:val="20"/>
          <w:szCs w:val="20"/>
        </w:rPr>
        <w:t>ээний хэрэгсэлтэй холбоотой гарсан дуудлага, мэдээлэл болон зөрчил, аюул илэрсэн тохиолдолд гамшгаас хамгаалах асуудал эрхэлсэн байгууллага аюулгүй болгох арга хэмжээг авна.</w:t>
      </w:r>
    </w:p>
    <w:p w:rsidR="00000000" w:rsidRDefault="00C85564">
      <w:pPr>
        <w:pStyle w:val="NormalWeb"/>
        <w:ind w:firstLine="720"/>
        <w:jc w:val="both"/>
        <w:divId w:val="990870356"/>
        <w:rPr>
          <w:rFonts w:ascii="Arial" w:hAnsi="Arial" w:cs="Arial"/>
          <w:sz w:val="20"/>
          <w:szCs w:val="20"/>
        </w:rPr>
      </w:pPr>
      <w:r>
        <w:rPr>
          <w:rFonts w:ascii="Arial" w:hAnsi="Arial" w:cs="Arial"/>
          <w:sz w:val="20"/>
          <w:szCs w:val="20"/>
        </w:rPr>
        <w:t>ДӨРӨВДҮГЭЭР БҮЛЭГ</w:t>
      </w:r>
    </w:p>
    <w:p w:rsidR="00000000" w:rsidRDefault="00C85564">
      <w:pPr>
        <w:pStyle w:val="NormalWeb"/>
        <w:ind w:firstLine="720"/>
        <w:jc w:val="both"/>
        <w:divId w:val="990870356"/>
        <w:rPr>
          <w:rFonts w:ascii="Arial" w:hAnsi="Arial" w:cs="Arial"/>
          <w:sz w:val="20"/>
          <w:szCs w:val="20"/>
        </w:rPr>
      </w:pPr>
      <w:r>
        <w:rPr>
          <w:rFonts w:ascii="Arial" w:hAnsi="Arial" w:cs="Arial"/>
          <w:sz w:val="20"/>
          <w:szCs w:val="20"/>
        </w:rPr>
        <w:t>ТЭСЭРЧ ДЭЛБЭРЭХ БОДИС, ТЭСЭЛГЭЭНИЙ ХЭРЭГСЛИЙН МЭДЭЭЛЛИЙН НЭГДСЭН</w:t>
      </w:r>
      <w:r>
        <w:rPr>
          <w:rFonts w:ascii="Arial" w:hAnsi="Arial" w:cs="Arial"/>
          <w:sz w:val="20"/>
          <w:szCs w:val="20"/>
        </w:rPr>
        <w:t xml:space="preserve"> САН</w:t>
      </w:r>
    </w:p>
    <w:p w:rsidR="00000000" w:rsidRDefault="00C85564">
      <w:pPr>
        <w:pStyle w:val="msghead"/>
        <w:divId w:val="2108842213"/>
        <w:rPr>
          <w:rFonts w:ascii="Arial" w:hAnsi="Arial" w:cs="Arial"/>
          <w:sz w:val="20"/>
          <w:szCs w:val="20"/>
        </w:rPr>
      </w:pPr>
      <w:r>
        <w:rPr>
          <w:rStyle w:val="Strong"/>
          <w:rFonts w:ascii="Arial" w:hAnsi="Arial" w:cs="Arial"/>
          <w:sz w:val="20"/>
          <w:szCs w:val="20"/>
        </w:rPr>
        <w:t>22 дугаар зүйл.Тэсэрч дэлбэрэх бодис, тэсэлгээний хэрэгслийн мэдээллийн нэгдсэн сан</w:t>
      </w:r>
    </w:p>
    <w:p w:rsidR="00000000" w:rsidRDefault="00C85564">
      <w:pPr>
        <w:pStyle w:val="NormalWeb"/>
        <w:ind w:firstLine="720"/>
        <w:jc w:val="both"/>
        <w:divId w:val="2108842213"/>
        <w:rPr>
          <w:rFonts w:ascii="Arial" w:hAnsi="Arial" w:cs="Arial"/>
          <w:sz w:val="20"/>
          <w:szCs w:val="20"/>
        </w:rPr>
      </w:pPr>
      <w:r>
        <w:rPr>
          <w:rFonts w:ascii="Arial" w:hAnsi="Arial" w:cs="Arial"/>
          <w:sz w:val="20"/>
          <w:szCs w:val="20"/>
        </w:rPr>
        <w:t>22.1.Геологи, уул уурхайн асуудал эрхэлсэн төрийн захиргааны төв байгууллага нь хуулийн этгээдэд хадгалагдаж байгаа болон үйлдвэрлэсэн, импортолсон, экспортолсон, худ</w:t>
      </w:r>
      <w:r>
        <w:rPr>
          <w:rFonts w:ascii="Arial" w:hAnsi="Arial" w:cs="Arial"/>
          <w:sz w:val="20"/>
          <w:szCs w:val="20"/>
        </w:rPr>
        <w:t>алдсан, ашигласан, устгасан тэсэрч дэлбэрэх бодис, тэсэлгээний хэрэгслийн нэр төрөл, тоо ширхэг, байршлыг нарийвчлан тусгасан мэдээллийн нэгдсэн сантай байна.</w:t>
      </w:r>
    </w:p>
    <w:p w:rsidR="00000000" w:rsidRDefault="00C85564">
      <w:pPr>
        <w:pStyle w:val="NormalWeb"/>
        <w:ind w:firstLine="720"/>
        <w:jc w:val="both"/>
        <w:divId w:val="2108842213"/>
        <w:rPr>
          <w:rFonts w:ascii="Arial" w:hAnsi="Arial" w:cs="Arial"/>
          <w:sz w:val="20"/>
          <w:szCs w:val="20"/>
        </w:rPr>
      </w:pPr>
      <w:r>
        <w:rPr>
          <w:rFonts w:ascii="Arial" w:hAnsi="Arial" w:cs="Arial"/>
          <w:sz w:val="20"/>
          <w:szCs w:val="20"/>
        </w:rPr>
        <w:t>22.2.Тэсэрч дэлбэрэх бодис, тэсэлгээний хэрэгслийн мэдээллийн нэгдсэн сангийн хөрөнгийн эх үүсвэр</w:t>
      </w:r>
      <w:r>
        <w:rPr>
          <w:rFonts w:ascii="Arial" w:hAnsi="Arial" w:cs="Arial"/>
          <w:sz w:val="20"/>
          <w:szCs w:val="20"/>
        </w:rPr>
        <w:t>ийг геологи, уул уурхайн асуудал эрхэлсэн Засгийн газрын гишүүний төсвийн багцаас санхүүжүүлнэ.</w:t>
      </w:r>
    </w:p>
    <w:p w:rsidR="00000000" w:rsidRDefault="00C85564">
      <w:pPr>
        <w:pStyle w:val="NormalWeb"/>
        <w:ind w:firstLine="720"/>
        <w:jc w:val="both"/>
        <w:divId w:val="2108842213"/>
        <w:rPr>
          <w:rFonts w:ascii="Arial" w:hAnsi="Arial" w:cs="Arial"/>
          <w:sz w:val="20"/>
          <w:szCs w:val="20"/>
        </w:rPr>
      </w:pPr>
      <w:r>
        <w:rPr>
          <w:rFonts w:ascii="Arial" w:hAnsi="Arial" w:cs="Arial"/>
          <w:sz w:val="20"/>
          <w:szCs w:val="20"/>
        </w:rPr>
        <w:t>22.3.Тэсэрч дэлбэрэх бодис, тэсэлгээний хэрэгслийн үйлдвэрлэл, импорт, экспорт, худалдаа, ашиглалтын үйл ажиллагаа эрхэлж байгаа хуулийн этгээд нь үйлдвэрлэсэн,</w:t>
      </w:r>
      <w:r>
        <w:rPr>
          <w:rFonts w:ascii="Arial" w:hAnsi="Arial" w:cs="Arial"/>
          <w:sz w:val="20"/>
          <w:szCs w:val="20"/>
        </w:rPr>
        <w:t xml:space="preserve"> импортолсон, экспортолсон, худалдсан, ашигласан тэсэрч дэлбэрэх бодис, тэсэлгээний хэрэгслийн орлого, зарлагын мэдээг тухай бүр энэ хуулийн 22.1-д заасан мэдээллийн нэгдсэн санд хүргүүлнэ.</w:t>
      </w:r>
    </w:p>
    <w:p w:rsidR="00000000" w:rsidRDefault="00C85564">
      <w:pPr>
        <w:pStyle w:val="NormalWeb"/>
        <w:ind w:firstLine="720"/>
        <w:jc w:val="both"/>
        <w:divId w:val="2108842213"/>
        <w:rPr>
          <w:rFonts w:ascii="Arial" w:hAnsi="Arial" w:cs="Arial"/>
          <w:sz w:val="20"/>
          <w:szCs w:val="20"/>
        </w:rPr>
      </w:pPr>
      <w:r>
        <w:rPr>
          <w:rFonts w:ascii="Arial" w:hAnsi="Arial" w:cs="Arial"/>
          <w:sz w:val="20"/>
          <w:szCs w:val="20"/>
        </w:rPr>
        <w:lastRenderedPageBreak/>
        <w:t>22.4.Тэсэрч дэлбэрэх бодис, тэсэлгээний хэрэгслийн мэдээллийн нэгд</w:t>
      </w:r>
      <w:r>
        <w:rPr>
          <w:rFonts w:ascii="Arial" w:hAnsi="Arial" w:cs="Arial"/>
          <w:sz w:val="20"/>
          <w:szCs w:val="20"/>
        </w:rPr>
        <w:t>сэн сантай холбогдолтой мэдээллийг батлан хамгаалахын асуудал эрхэлсэн төрийн захиргааны төв байгууллага, мэргэжлийн хяналтын төв байгууллага, гамшгаас хамгаалах байгууллага, цагдаагийн болон тагнуулын байгууллага авч ашиглана.</w:t>
      </w:r>
    </w:p>
    <w:p w:rsidR="00000000" w:rsidRDefault="00C85564">
      <w:pPr>
        <w:pStyle w:val="NormalWeb"/>
        <w:ind w:firstLine="720"/>
        <w:jc w:val="both"/>
        <w:divId w:val="2108842213"/>
        <w:rPr>
          <w:rFonts w:ascii="Arial" w:hAnsi="Arial" w:cs="Arial"/>
          <w:sz w:val="20"/>
          <w:szCs w:val="20"/>
        </w:rPr>
      </w:pPr>
      <w:r>
        <w:rPr>
          <w:rFonts w:ascii="Arial" w:hAnsi="Arial" w:cs="Arial"/>
          <w:sz w:val="20"/>
          <w:szCs w:val="20"/>
        </w:rPr>
        <w:t>22.5.Гаалийн байгууллага нь улсын хилээр нэвтрүүлсэн тэсэрч дэлбэрэх бодис, тэсэлгээний хэрэгслийн мэдээ, тайланг сар тутам тагнуулын байгууллага болон геологи, уул уурхайн асуудал эрхэлсэн төрийн захиргааны төв байгууллагад хүргүүлнэ.</w:t>
      </w:r>
    </w:p>
    <w:p w:rsidR="00000000" w:rsidRDefault="00C85564">
      <w:pPr>
        <w:rPr>
          <w:rFonts w:ascii="Arial" w:eastAsia="Times New Roman" w:hAnsi="Arial" w:cs="Arial"/>
          <w:sz w:val="20"/>
          <w:szCs w:val="20"/>
        </w:rPr>
      </w:pPr>
    </w:p>
    <w:p w:rsidR="00000000" w:rsidRDefault="00C85564">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Т</w:t>
      </w:r>
      <w:r>
        <w:rPr>
          <w:rStyle w:val="Strong"/>
          <w:rFonts w:ascii="Arial" w:eastAsia="Times New Roman" w:hAnsi="Arial" w:cs="Arial"/>
          <w:sz w:val="20"/>
          <w:szCs w:val="20"/>
        </w:rPr>
        <w:t>ЭСЭРЧ ДЭЛБЭРЭХ БОДИС, ТЭСЭЛГЭЭНИЙ ХЭРЭГСЛИЙН ХЯНАЛТ, ХАРИУЦЛАГЫН ТОГТОЛЦОО</w:t>
      </w:r>
    </w:p>
    <w:p w:rsidR="00000000" w:rsidRDefault="00C85564">
      <w:pPr>
        <w:pStyle w:val="msghead"/>
        <w:divId w:val="1326133228"/>
        <w:rPr>
          <w:rFonts w:ascii="Arial" w:hAnsi="Arial" w:cs="Arial"/>
          <w:sz w:val="20"/>
          <w:szCs w:val="20"/>
        </w:rPr>
      </w:pPr>
      <w:r>
        <w:rPr>
          <w:rStyle w:val="Strong"/>
          <w:rFonts w:ascii="Arial" w:hAnsi="Arial" w:cs="Arial"/>
          <w:sz w:val="20"/>
          <w:szCs w:val="20"/>
        </w:rPr>
        <w:t>23 дугаар зүйл.Тэсэрч дэлбэрэх бодис, тэсэлгээний хэрэгслийн эргэлтэд тавих хяналт</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23.1.Тэсэрч дэлбэрэх бодис, тэсэлгээний хэрэгслийн эргэлтэд хяналт тавих тухай хууль тогтоомжийн</w:t>
      </w:r>
      <w:r>
        <w:rPr>
          <w:rFonts w:ascii="Arial" w:hAnsi="Arial" w:cs="Arial"/>
          <w:sz w:val="20"/>
          <w:szCs w:val="20"/>
        </w:rPr>
        <w:t xml:space="preserve"> биелэлтэд мэргэжлийн хяналтын байгууллага хяналт тавьж ажиллана.</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23.2.Хуулийн этгээд нь тэсэрч дэлбэрэх бодис, тэсэлгээний хэрэгслийн зарцуулалт болон тэсэрч дэлбэрэх бодис, тэсэлгээний хэрэгслийн тухай хууль тогтоомж, журам, технологийн горимын биелэлтэд</w:t>
      </w:r>
      <w:r>
        <w:rPr>
          <w:rFonts w:ascii="Arial" w:hAnsi="Arial" w:cs="Arial"/>
          <w:sz w:val="20"/>
          <w:szCs w:val="20"/>
        </w:rPr>
        <w:t xml:space="preserve"> дотоод хяналт тавина.</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23.3.Мэргэжлийн хяналтын төв байгууллага нь тэсэрч дэлбэрэх бодис, тэсэлгээний хэрэгслийн марк, ангилал, хүчин чадал, ашиглах хугацаа, стандартын чанарын шаардлагыг хангаж байгаа эсэхийг тодорхойлохдоо мэргэжлийн итгэмжлэгдсэн байгуу</w:t>
      </w:r>
      <w:r>
        <w:rPr>
          <w:rFonts w:ascii="Arial" w:hAnsi="Arial" w:cs="Arial"/>
          <w:sz w:val="20"/>
          <w:szCs w:val="20"/>
        </w:rPr>
        <w:t>ллагын туслалцааг авна.</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23.4.Мэргэжлийн зөвлөлийн гишүүн нь хууль бусаар бусад гишүүндээ нөлөөлөхийг хориглоно.</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23.5.Мэргэжлийн зөвлөлийн гишүүн нь төрийн байгууллагыг төлөөлөн албан үүргээ хэрэгжүүлэх үед хувийн ашиг сонирхлыг нийтийн ашиг сонирхлоос дээг</w:t>
      </w:r>
      <w:r>
        <w:rPr>
          <w:rFonts w:ascii="Arial" w:hAnsi="Arial" w:cs="Arial"/>
          <w:sz w:val="20"/>
          <w:szCs w:val="20"/>
        </w:rPr>
        <w:t>үүр</w:t>
      </w:r>
      <w:r>
        <w:rPr>
          <w:rFonts w:ascii="Arial" w:hAnsi="Arial" w:cs="Arial"/>
          <w:sz w:val="20"/>
          <w:szCs w:val="20"/>
        </w:rPr>
        <w:t xml:space="preserve"> тавихгүй.</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23.6.Шинжээч нь гаргасан дүгнэлтээ Мэргэжлийн зөвлөлийн өмнө бүрэн хариуцна. Шинжээч нь санаатайгаар үндэслэлгүй дүгнэлт гаргасан бол Мэргэжлийн зөвлөлийн шийдвэрийн дагуу түүний мэргэшсэн болон зөвлөх инженерийн зэргийг цуцлуулахаар холбогдо</w:t>
      </w:r>
      <w:r>
        <w:rPr>
          <w:rFonts w:ascii="Arial" w:hAnsi="Arial" w:cs="Arial"/>
          <w:sz w:val="20"/>
          <w:szCs w:val="20"/>
        </w:rPr>
        <w:t>х байгууллагад хандана.</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23.7.Энэ хуулийн 23.6-д заасан тохиолдолд мэргэшсэн болон зөвлөх инженерийн зэргийг цуцална.</w:t>
      </w:r>
    </w:p>
    <w:p w:rsidR="00000000" w:rsidRDefault="00C85564">
      <w:pPr>
        <w:pStyle w:val="NormalWeb"/>
        <w:ind w:firstLine="720"/>
        <w:jc w:val="both"/>
        <w:divId w:val="1326133228"/>
        <w:rPr>
          <w:rFonts w:ascii="Arial" w:hAnsi="Arial" w:cs="Arial"/>
          <w:sz w:val="20"/>
          <w:szCs w:val="20"/>
        </w:rPr>
      </w:pPr>
      <w:r>
        <w:rPr>
          <w:rFonts w:ascii="Arial" w:hAnsi="Arial" w:cs="Arial"/>
          <w:sz w:val="20"/>
          <w:szCs w:val="20"/>
        </w:rPr>
        <w:t>23.8.Мэргэжлийн итгэмжлэгдсэн байгууллага нь гаргасан дүгнэлтээ бүрэн хариуцах ба үндэслэлгүй дүгнэлт гаргавал эрхийг нь цуцална.</w:t>
      </w:r>
    </w:p>
    <w:p w:rsidR="00000000" w:rsidRDefault="00C85564">
      <w:pPr>
        <w:pStyle w:val="msghead"/>
        <w:divId w:val="1946421374"/>
        <w:rPr>
          <w:rFonts w:ascii="Arial" w:hAnsi="Arial" w:cs="Arial"/>
          <w:sz w:val="20"/>
          <w:szCs w:val="20"/>
        </w:rPr>
      </w:pPr>
      <w:r>
        <w:rPr>
          <w:rStyle w:val="Strong"/>
          <w:rFonts w:ascii="Arial" w:hAnsi="Arial" w:cs="Arial"/>
          <w:sz w:val="20"/>
          <w:szCs w:val="20"/>
        </w:rPr>
        <w:t>24 дүгээр</w:t>
      </w:r>
      <w:r>
        <w:rPr>
          <w:rStyle w:val="Strong"/>
          <w:rFonts w:ascii="Arial" w:hAnsi="Arial" w:cs="Arial"/>
          <w:sz w:val="20"/>
          <w:szCs w:val="20"/>
        </w:rPr>
        <w:t xml:space="preserve"> зүйл.Хууль зөрчигчид хүлээлгэх хариуцлага</w:t>
      </w:r>
    </w:p>
    <w:p w:rsidR="00000000" w:rsidRDefault="00C85564">
      <w:pPr>
        <w:pStyle w:val="NormalWeb"/>
        <w:ind w:firstLine="720"/>
        <w:jc w:val="both"/>
        <w:divId w:val="1946421374"/>
        <w:rPr>
          <w:rFonts w:ascii="Arial" w:hAnsi="Arial" w:cs="Arial"/>
          <w:sz w:val="20"/>
          <w:szCs w:val="20"/>
        </w:rPr>
      </w:pPr>
      <w:r>
        <w:rPr>
          <w:rFonts w:ascii="Arial" w:hAnsi="Arial" w:cs="Arial"/>
          <w:sz w:val="20"/>
          <w:szCs w:val="20"/>
        </w:rPr>
        <w:t>24.1.Энэ хуулийг зөрчсөн хүн, хуулийн этгээдэд Эрүүгийн хууль, эсхүл Зөрчлийн тухай хуульд заасан хариуцлага хүлээлгэнэ.</w:t>
      </w:r>
    </w:p>
    <w:p w:rsidR="00000000" w:rsidRDefault="00C85564">
      <w:pPr>
        <w:pStyle w:val="NormalWeb"/>
        <w:ind w:firstLine="720"/>
        <w:jc w:val="both"/>
        <w:divId w:val="1946421374"/>
        <w:rPr>
          <w:rFonts w:ascii="Arial" w:hAnsi="Arial" w:cs="Arial"/>
          <w:sz w:val="20"/>
          <w:szCs w:val="20"/>
        </w:rPr>
      </w:pPr>
      <w:r>
        <w:rPr>
          <w:rStyle w:val="Emphasis"/>
          <w:rFonts w:ascii="Arial" w:hAnsi="Arial" w:cs="Arial"/>
          <w:sz w:val="20"/>
          <w:szCs w:val="20"/>
        </w:rPr>
        <w:t>/Энэ зүйлийг 2015 оны 12 дугаар сарын 4-ний өдрийн хуулиар өөрчлөн найруулсан/</w:t>
      </w:r>
    </w:p>
    <w:p w:rsidR="00000000" w:rsidRDefault="00C85564">
      <w:pPr>
        <w:rPr>
          <w:rFonts w:ascii="Arial" w:eastAsia="Times New Roman" w:hAnsi="Arial" w:cs="Arial"/>
          <w:sz w:val="20"/>
          <w:szCs w:val="20"/>
        </w:rPr>
      </w:pPr>
    </w:p>
    <w:p w:rsidR="00000000" w:rsidRDefault="00C85564">
      <w:pPr>
        <w:jc w:val="center"/>
        <w:rPr>
          <w:rFonts w:ascii="Arial" w:eastAsia="Times New Roman" w:hAnsi="Arial" w:cs="Arial"/>
          <w:sz w:val="20"/>
          <w:szCs w:val="20"/>
        </w:rPr>
      </w:pPr>
      <w:r>
        <w:rPr>
          <w:rStyle w:val="Strong"/>
          <w:rFonts w:ascii="Arial" w:eastAsia="Times New Roman" w:hAnsi="Arial" w:cs="Arial"/>
          <w:sz w:val="20"/>
          <w:szCs w:val="20"/>
        </w:rPr>
        <w:t>МОНГОЛ УЛС</w:t>
      </w:r>
      <w:r>
        <w:rPr>
          <w:rStyle w:val="Strong"/>
          <w:rFonts w:ascii="Arial" w:eastAsia="Times New Roman" w:hAnsi="Arial" w:cs="Arial"/>
          <w:sz w:val="20"/>
          <w:szCs w:val="20"/>
        </w:rPr>
        <w:t>ЫН ИХ ХУРЛЫН ДАРГА                                                             З.ЭНХБОЛД</w:t>
      </w:r>
    </w:p>
    <w:p w:rsidR="00000000" w:rsidRDefault="00C85564">
      <w:pPr>
        <w:rPr>
          <w:rFonts w:ascii="Arial" w:eastAsia="Times New Roman" w:hAnsi="Arial" w:cs="Arial"/>
          <w:sz w:val="20"/>
          <w:szCs w:val="20"/>
        </w:rPr>
      </w:pPr>
    </w:p>
    <w:p w:rsidR="00C85564" w:rsidRDefault="00C85564">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C855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20A75"/>
    <w:rsid w:val="00B20A75"/>
    <w:rsid w:val="00C8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B20A75"/>
    <w:rPr>
      <w:rFonts w:ascii="Tahoma" w:hAnsi="Tahoma" w:cs="Tahoma"/>
      <w:sz w:val="16"/>
    </w:rPr>
  </w:style>
  <w:style w:type="character" w:customStyle="1" w:styleId="BalloonTextChar">
    <w:name w:val="Balloon Text Char"/>
    <w:basedOn w:val="DefaultParagraphFont"/>
    <w:link w:val="BalloonText"/>
    <w:uiPriority w:val="99"/>
    <w:semiHidden/>
    <w:rsid w:val="00B20A75"/>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B20A75"/>
    <w:rPr>
      <w:rFonts w:ascii="Tahoma" w:hAnsi="Tahoma" w:cs="Tahoma"/>
      <w:sz w:val="16"/>
    </w:rPr>
  </w:style>
  <w:style w:type="character" w:customStyle="1" w:styleId="BalloonTextChar">
    <w:name w:val="Balloon Text Char"/>
    <w:basedOn w:val="DefaultParagraphFont"/>
    <w:link w:val="BalloonText"/>
    <w:uiPriority w:val="99"/>
    <w:semiHidden/>
    <w:rsid w:val="00B20A75"/>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3921">
      <w:marLeft w:val="0"/>
      <w:marRight w:val="0"/>
      <w:marTop w:val="0"/>
      <w:marBottom w:val="0"/>
      <w:divBdr>
        <w:top w:val="none" w:sz="0" w:space="0" w:color="auto"/>
        <w:left w:val="none" w:sz="0" w:space="0" w:color="auto"/>
        <w:bottom w:val="none" w:sz="0" w:space="0" w:color="auto"/>
        <w:right w:val="none" w:sz="0" w:space="0" w:color="auto"/>
      </w:divBdr>
    </w:div>
    <w:div w:id="132723625">
      <w:marLeft w:val="0"/>
      <w:marRight w:val="0"/>
      <w:marTop w:val="0"/>
      <w:marBottom w:val="0"/>
      <w:divBdr>
        <w:top w:val="none" w:sz="0" w:space="0" w:color="auto"/>
        <w:left w:val="none" w:sz="0" w:space="0" w:color="auto"/>
        <w:bottom w:val="none" w:sz="0" w:space="0" w:color="auto"/>
        <w:right w:val="none" w:sz="0" w:space="0" w:color="auto"/>
      </w:divBdr>
    </w:div>
    <w:div w:id="170337940">
      <w:marLeft w:val="0"/>
      <w:marRight w:val="0"/>
      <w:marTop w:val="0"/>
      <w:marBottom w:val="0"/>
      <w:divBdr>
        <w:top w:val="none" w:sz="0" w:space="0" w:color="auto"/>
        <w:left w:val="none" w:sz="0" w:space="0" w:color="auto"/>
        <w:bottom w:val="none" w:sz="0" w:space="0" w:color="auto"/>
        <w:right w:val="none" w:sz="0" w:space="0" w:color="auto"/>
      </w:divBdr>
    </w:div>
    <w:div w:id="481972146">
      <w:marLeft w:val="0"/>
      <w:marRight w:val="0"/>
      <w:marTop w:val="0"/>
      <w:marBottom w:val="0"/>
      <w:divBdr>
        <w:top w:val="none" w:sz="0" w:space="0" w:color="auto"/>
        <w:left w:val="none" w:sz="0" w:space="0" w:color="auto"/>
        <w:bottom w:val="none" w:sz="0" w:space="0" w:color="auto"/>
        <w:right w:val="none" w:sz="0" w:space="0" w:color="auto"/>
      </w:divBdr>
    </w:div>
    <w:div w:id="484472523">
      <w:marLeft w:val="0"/>
      <w:marRight w:val="0"/>
      <w:marTop w:val="0"/>
      <w:marBottom w:val="0"/>
      <w:divBdr>
        <w:top w:val="none" w:sz="0" w:space="0" w:color="auto"/>
        <w:left w:val="none" w:sz="0" w:space="0" w:color="auto"/>
        <w:bottom w:val="none" w:sz="0" w:space="0" w:color="auto"/>
        <w:right w:val="none" w:sz="0" w:space="0" w:color="auto"/>
      </w:divBdr>
    </w:div>
    <w:div w:id="510417260">
      <w:marLeft w:val="0"/>
      <w:marRight w:val="0"/>
      <w:marTop w:val="0"/>
      <w:marBottom w:val="0"/>
      <w:divBdr>
        <w:top w:val="none" w:sz="0" w:space="0" w:color="auto"/>
        <w:left w:val="none" w:sz="0" w:space="0" w:color="auto"/>
        <w:bottom w:val="none" w:sz="0" w:space="0" w:color="auto"/>
        <w:right w:val="none" w:sz="0" w:space="0" w:color="auto"/>
      </w:divBdr>
    </w:div>
    <w:div w:id="620500082">
      <w:marLeft w:val="0"/>
      <w:marRight w:val="0"/>
      <w:marTop w:val="0"/>
      <w:marBottom w:val="0"/>
      <w:divBdr>
        <w:top w:val="none" w:sz="0" w:space="0" w:color="auto"/>
        <w:left w:val="none" w:sz="0" w:space="0" w:color="auto"/>
        <w:bottom w:val="none" w:sz="0" w:space="0" w:color="auto"/>
        <w:right w:val="none" w:sz="0" w:space="0" w:color="auto"/>
      </w:divBdr>
    </w:div>
    <w:div w:id="751006726">
      <w:marLeft w:val="0"/>
      <w:marRight w:val="0"/>
      <w:marTop w:val="0"/>
      <w:marBottom w:val="0"/>
      <w:divBdr>
        <w:top w:val="none" w:sz="0" w:space="0" w:color="auto"/>
        <w:left w:val="none" w:sz="0" w:space="0" w:color="auto"/>
        <w:bottom w:val="none" w:sz="0" w:space="0" w:color="auto"/>
        <w:right w:val="none" w:sz="0" w:space="0" w:color="auto"/>
      </w:divBdr>
    </w:div>
    <w:div w:id="819614584">
      <w:marLeft w:val="0"/>
      <w:marRight w:val="0"/>
      <w:marTop w:val="0"/>
      <w:marBottom w:val="0"/>
      <w:divBdr>
        <w:top w:val="none" w:sz="0" w:space="0" w:color="auto"/>
        <w:left w:val="none" w:sz="0" w:space="0" w:color="auto"/>
        <w:bottom w:val="none" w:sz="0" w:space="0" w:color="auto"/>
        <w:right w:val="none" w:sz="0" w:space="0" w:color="auto"/>
      </w:divBdr>
    </w:div>
    <w:div w:id="838428048">
      <w:marLeft w:val="0"/>
      <w:marRight w:val="0"/>
      <w:marTop w:val="0"/>
      <w:marBottom w:val="0"/>
      <w:divBdr>
        <w:top w:val="none" w:sz="0" w:space="0" w:color="auto"/>
        <w:left w:val="none" w:sz="0" w:space="0" w:color="auto"/>
        <w:bottom w:val="none" w:sz="0" w:space="0" w:color="auto"/>
        <w:right w:val="none" w:sz="0" w:space="0" w:color="auto"/>
      </w:divBdr>
    </w:div>
    <w:div w:id="846097890">
      <w:marLeft w:val="0"/>
      <w:marRight w:val="0"/>
      <w:marTop w:val="0"/>
      <w:marBottom w:val="0"/>
      <w:divBdr>
        <w:top w:val="none" w:sz="0" w:space="0" w:color="auto"/>
        <w:left w:val="none" w:sz="0" w:space="0" w:color="auto"/>
        <w:bottom w:val="none" w:sz="0" w:space="0" w:color="auto"/>
        <w:right w:val="none" w:sz="0" w:space="0" w:color="auto"/>
      </w:divBdr>
    </w:div>
    <w:div w:id="978530071">
      <w:marLeft w:val="0"/>
      <w:marRight w:val="0"/>
      <w:marTop w:val="0"/>
      <w:marBottom w:val="0"/>
      <w:divBdr>
        <w:top w:val="none" w:sz="0" w:space="0" w:color="auto"/>
        <w:left w:val="none" w:sz="0" w:space="0" w:color="auto"/>
        <w:bottom w:val="none" w:sz="0" w:space="0" w:color="auto"/>
        <w:right w:val="none" w:sz="0" w:space="0" w:color="auto"/>
      </w:divBdr>
    </w:div>
    <w:div w:id="990870356">
      <w:marLeft w:val="0"/>
      <w:marRight w:val="0"/>
      <w:marTop w:val="0"/>
      <w:marBottom w:val="0"/>
      <w:divBdr>
        <w:top w:val="none" w:sz="0" w:space="0" w:color="auto"/>
        <w:left w:val="none" w:sz="0" w:space="0" w:color="auto"/>
        <w:bottom w:val="none" w:sz="0" w:space="0" w:color="auto"/>
        <w:right w:val="none" w:sz="0" w:space="0" w:color="auto"/>
      </w:divBdr>
    </w:div>
    <w:div w:id="1326133228">
      <w:marLeft w:val="0"/>
      <w:marRight w:val="0"/>
      <w:marTop w:val="0"/>
      <w:marBottom w:val="0"/>
      <w:divBdr>
        <w:top w:val="none" w:sz="0" w:space="0" w:color="auto"/>
        <w:left w:val="none" w:sz="0" w:space="0" w:color="auto"/>
        <w:bottom w:val="none" w:sz="0" w:space="0" w:color="auto"/>
        <w:right w:val="none" w:sz="0" w:space="0" w:color="auto"/>
      </w:divBdr>
    </w:div>
    <w:div w:id="1364088133">
      <w:marLeft w:val="0"/>
      <w:marRight w:val="0"/>
      <w:marTop w:val="0"/>
      <w:marBottom w:val="0"/>
      <w:divBdr>
        <w:top w:val="none" w:sz="0" w:space="0" w:color="auto"/>
        <w:left w:val="none" w:sz="0" w:space="0" w:color="auto"/>
        <w:bottom w:val="none" w:sz="0" w:space="0" w:color="auto"/>
        <w:right w:val="none" w:sz="0" w:space="0" w:color="auto"/>
      </w:divBdr>
    </w:div>
    <w:div w:id="1380011126">
      <w:marLeft w:val="0"/>
      <w:marRight w:val="0"/>
      <w:marTop w:val="0"/>
      <w:marBottom w:val="0"/>
      <w:divBdr>
        <w:top w:val="none" w:sz="0" w:space="0" w:color="auto"/>
        <w:left w:val="none" w:sz="0" w:space="0" w:color="auto"/>
        <w:bottom w:val="none" w:sz="0" w:space="0" w:color="auto"/>
        <w:right w:val="none" w:sz="0" w:space="0" w:color="auto"/>
      </w:divBdr>
    </w:div>
    <w:div w:id="1411776920">
      <w:marLeft w:val="0"/>
      <w:marRight w:val="0"/>
      <w:marTop w:val="0"/>
      <w:marBottom w:val="0"/>
      <w:divBdr>
        <w:top w:val="none" w:sz="0" w:space="0" w:color="auto"/>
        <w:left w:val="none" w:sz="0" w:space="0" w:color="auto"/>
        <w:bottom w:val="none" w:sz="0" w:space="0" w:color="auto"/>
        <w:right w:val="none" w:sz="0" w:space="0" w:color="auto"/>
      </w:divBdr>
    </w:div>
    <w:div w:id="1658728684">
      <w:marLeft w:val="0"/>
      <w:marRight w:val="0"/>
      <w:marTop w:val="0"/>
      <w:marBottom w:val="0"/>
      <w:divBdr>
        <w:top w:val="none" w:sz="0" w:space="0" w:color="auto"/>
        <w:left w:val="none" w:sz="0" w:space="0" w:color="auto"/>
        <w:bottom w:val="none" w:sz="0" w:space="0" w:color="auto"/>
        <w:right w:val="none" w:sz="0" w:space="0" w:color="auto"/>
      </w:divBdr>
    </w:div>
    <w:div w:id="1665816810">
      <w:marLeft w:val="0"/>
      <w:marRight w:val="0"/>
      <w:marTop w:val="0"/>
      <w:marBottom w:val="0"/>
      <w:divBdr>
        <w:top w:val="none" w:sz="0" w:space="0" w:color="auto"/>
        <w:left w:val="none" w:sz="0" w:space="0" w:color="auto"/>
        <w:bottom w:val="none" w:sz="0" w:space="0" w:color="auto"/>
        <w:right w:val="none" w:sz="0" w:space="0" w:color="auto"/>
      </w:divBdr>
    </w:div>
    <w:div w:id="1836069779">
      <w:marLeft w:val="0"/>
      <w:marRight w:val="0"/>
      <w:marTop w:val="0"/>
      <w:marBottom w:val="0"/>
      <w:divBdr>
        <w:top w:val="none" w:sz="0" w:space="0" w:color="auto"/>
        <w:left w:val="none" w:sz="0" w:space="0" w:color="auto"/>
        <w:bottom w:val="none" w:sz="0" w:space="0" w:color="auto"/>
        <w:right w:val="none" w:sz="0" w:space="0" w:color="auto"/>
      </w:divBdr>
    </w:div>
    <w:div w:id="1946421374">
      <w:marLeft w:val="0"/>
      <w:marRight w:val="0"/>
      <w:marTop w:val="0"/>
      <w:marBottom w:val="0"/>
      <w:divBdr>
        <w:top w:val="none" w:sz="0" w:space="0" w:color="auto"/>
        <w:left w:val="none" w:sz="0" w:space="0" w:color="auto"/>
        <w:bottom w:val="none" w:sz="0" w:space="0" w:color="auto"/>
        <w:right w:val="none" w:sz="0" w:space="0" w:color="auto"/>
      </w:divBdr>
    </w:div>
    <w:div w:id="1975601999">
      <w:marLeft w:val="0"/>
      <w:marRight w:val="0"/>
      <w:marTop w:val="0"/>
      <w:marBottom w:val="0"/>
      <w:divBdr>
        <w:top w:val="none" w:sz="0" w:space="0" w:color="auto"/>
        <w:left w:val="none" w:sz="0" w:space="0" w:color="auto"/>
        <w:bottom w:val="none" w:sz="0" w:space="0" w:color="auto"/>
        <w:right w:val="none" w:sz="0" w:space="0" w:color="auto"/>
      </w:divBdr>
    </w:div>
    <w:div w:id="2002275323">
      <w:marLeft w:val="0"/>
      <w:marRight w:val="0"/>
      <w:marTop w:val="0"/>
      <w:marBottom w:val="0"/>
      <w:divBdr>
        <w:top w:val="none" w:sz="0" w:space="0" w:color="auto"/>
        <w:left w:val="none" w:sz="0" w:space="0" w:color="auto"/>
        <w:bottom w:val="none" w:sz="0" w:space="0" w:color="auto"/>
        <w:right w:val="none" w:sz="0" w:space="0" w:color="auto"/>
      </w:divBdr>
    </w:div>
    <w:div w:id="2099904802">
      <w:marLeft w:val="0"/>
      <w:marRight w:val="0"/>
      <w:marTop w:val="0"/>
      <w:marBottom w:val="0"/>
      <w:divBdr>
        <w:top w:val="none" w:sz="0" w:space="0" w:color="auto"/>
        <w:left w:val="none" w:sz="0" w:space="0" w:color="auto"/>
        <w:bottom w:val="none" w:sz="0" w:space="0" w:color="auto"/>
        <w:right w:val="none" w:sz="0" w:space="0" w:color="auto"/>
      </w:divBdr>
    </w:div>
    <w:div w:id="2108842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2018-03-04T22:49:00Z</dcterms:created>
  <dcterms:modified xsi:type="dcterms:W3CDTF">2018-03-04T22:49:00Z</dcterms:modified>
</cp:coreProperties>
</file>