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143000"/>
            <wp:effectExtent l="0" t="0" r="0" b="0"/>
            <wp:docPr id="1" name="Picture 1" descr="СЭРГЭЭГДЭХ ЭРЧИМ ХҮЧ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ЭРГЭЭГДЭХ ЭРЧИМ ХҮЧ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5F6F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color w:val="275DFF"/>
          <w:sz w:val="32"/>
          <w:szCs w:val="32"/>
        </w:rPr>
      </w:pPr>
      <w:r>
        <w:rPr>
          <w:rStyle w:val="Strong"/>
          <w:rFonts w:ascii="Arial" w:eastAsia="Times New Roman" w:hAnsi="Arial" w:cs="Arial"/>
          <w:color w:val="275DFF"/>
          <w:sz w:val="32"/>
          <w:szCs w:val="32"/>
        </w:rPr>
        <w:t>МОНГОЛ УЛСЫН ХУУЛЬ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Default="00AE5F6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2007 оны 1 дүгээр сарын 11-ний өдөр</w:t>
            </w:r>
          </w:p>
        </w:tc>
        <w:tc>
          <w:tcPr>
            <w:tcW w:w="1650" w:type="pct"/>
            <w:vAlign w:val="center"/>
            <w:hideMark/>
          </w:tcPr>
          <w:p w:rsidR="00000000" w:rsidRDefault="00AE5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Default="00AE5F6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divId w:val="129178690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СЭРГЭЭГДЭХ ЭРЧИМ ХҮЧНИЙ ТУХАЙ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Style w:val="Strong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НЭГДҮГЭЭР БҮЛЭГ</w:t>
      </w:r>
    </w:p>
    <w:p w:rsidR="00000000" w:rsidRDefault="00AE5F6F">
      <w:pPr>
        <w:jc w:val="center"/>
      </w:pPr>
      <w:r>
        <w:rPr>
          <w:rFonts w:ascii="Arial" w:eastAsia="Times New Roman" w:hAnsi="Arial" w:cs="Arial"/>
          <w:b/>
          <w:bCs/>
          <w:sz w:val="20"/>
          <w:szCs w:val="20"/>
        </w:rPr>
        <w:t>НИЙТЛЭГ ҮНДЭСЛЭЛ</w:t>
      </w:r>
    </w:p>
    <w:p w:rsidR="00000000" w:rsidRDefault="00AE5F6F">
      <w:pPr>
        <w:pStyle w:val="msghead"/>
        <w:divId w:val="1439788949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 дүгээр зүйл.Хуулийн зорилт</w:t>
      </w:r>
    </w:p>
    <w:p w:rsidR="00000000" w:rsidRDefault="00AE5F6F">
      <w:pPr>
        <w:pStyle w:val="NormalWeb"/>
        <w:ind w:firstLine="720"/>
        <w:jc w:val="both"/>
        <w:divId w:val="14397889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Энэ хуулийн зорилт нь сэргээгдэх эрчим хүчний эх үүсвэрийг ашиглаж эрчим хүч үйлдвэрлэх, нийлүүлэхтэй холбогдсон харилцааг зохицуулахад оршино.</w:t>
      </w:r>
    </w:p>
    <w:p w:rsidR="00000000" w:rsidRDefault="00AE5F6F">
      <w:pPr>
        <w:pStyle w:val="msghead"/>
        <w:divId w:val="1179002312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2 дугаар зүйл. Хууль тогтоомж</w:t>
      </w:r>
    </w:p>
    <w:p w:rsidR="00000000" w:rsidRDefault="00AE5F6F">
      <w:pPr>
        <w:pStyle w:val="NormalWeb"/>
        <w:ind w:firstLine="720"/>
        <w:jc w:val="both"/>
        <w:divId w:val="1179002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2.1.Сэргээгдэх эрчим хүчний тухай хууль тогтоомж нь Эрчим хүчний тухай хууль, энэ хууль болон тэдгээртэй нийцүүлэн гаргасан хууль тогтоомжийн бусад актаас бүрдэнэ.</w:t>
      </w:r>
    </w:p>
    <w:p w:rsidR="00000000" w:rsidRDefault="00AE5F6F">
      <w:pPr>
        <w:pStyle w:val="NormalWeb"/>
        <w:ind w:firstLine="720"/>
        <w:jc w:val="both"/>
        <w:divId w:val="1179002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Монгол Улсын олон улсын гэрээнд энэ хуульд зааснаас өөрөөр заасан бол олон улсын гэрээн</w:t>
      </w:r>
      <w:r>
        <w:rPr>
          <w:rFonts w:ascii="Arial" w:hAnsi="Arial" w:cs="Arial"/>
          <w:sz w:val="20"/>
          <w:szCs w:val="20"/>
        </w:rPr>
        <w:t>ий заалтыг дагаж мөрдөнө.</w:t>
      </w:r>
    </w:p>
    <w:p w:rsidR="00000000" w:rsidRDefault="00AE5F6F">
      <w:pPr>
        <w:pStyle w:val="msghead"/>
        <w:divId w:val="1976567356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3 дугаар зүйл.Хуулийн үйлчлэх хүрээ</w:t>
      </w:r>
    </w:p>
    <w:p w:rsidR="00000000" w:rsidRDefault="00AE5F6F">
      <w:pPr>
        <w:pStyle w:val="NormalWeb"/>
        <w:ind w:firstLine="720"/>
        <w:jc w:val="both"/>
        <w:divId w:val="19765673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3.1.Сэргээгдэх эрчим хүчний эх үүсвэрийг ашиглан Монгол Улсын нутаг дэвсгэрт цахилгаан, дулаан үйлдвэрлэж, нийлүүлж байгаа хуулийн этгээдэд энэ хууль үйлчилнэ.</w:t>
      </w:r>
    </w:p>
    <w:p w:rsidR="00000000" w:rsidRDefault="00AE5F6F">
      <w:pPr>
        <w:pStyle w:val="NormalWeb"/>
        <w:ind w:firstLine="720"/>
        <w:jc w:val="both"/>
        <w:divId w:val="19765673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3.2.Хуульд өөрөөр заагаагүй бол х</w:t>
      </w:r>
      <w:r>
        <w:rPr>
          <w:rFonts w:ascii="Arial" w:hAnsi="Arial" w:cs="Arial"/>
          <w:sz w:val="20"/>
          <w:szCs w:val="20"/>
        </w:rPr>
        <w:t>эрэглэгч өөрийн хэрэгцээг хангах зорилгоор сэргээгдэх эрчим хүчний үүсгүүрийг ашиглахтай холбоотой харилцааг энэ хуулиар зохицуулахгүй.</w:t>
      </w:r>
    </w:p>
    <w:p w:rsidR="00000000" w:rsidRDefault="00AE5F6F">
      <w:pPr>
        <w:pStyle w:val="msghead"/>
        <w:divId w:val="796486696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4 дүгээр зүйл. Хуулийн нэр томъёо</w:t>
      </w:r>
    </w:p>
    <w:p w:rsidR="00000000" w:rsidRDefault="00AE5F6F">
      <w:pPr>
        <w:pStyle w:val="NormalWeb"/>
        <w:ind w:firstLine="72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4.1.Энэ хуульд хэрэглэсэн дараахь нэр томъёог дор дурдсан утгаар ойлгоно: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4.1.1.“сэрг</w:t>
      </w:r>
      <w:r>
        <w:rPr>
          <w:rFonts w:ascii="Arial" w:hAnsi="Arial" w:cs="Arial"/>
          <w:sz w:val="20"/>
          <w:szCs w:val="20"/>
        </w:rPr>
        <w:t>ээгдэх эрчим хүчний эх үүсвэр” гэж нар, салхи, усны эрчим болон газрын гүний дулаан, биомасс зэрэг байгалийн байнга нөхөн сэргэх нөөцийг;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4.1.2.“биомасс” гэж ургамал, органик хаягдлыг;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4.1.3.“сэргээгдэх эрчим хүчний үүсгүүр” гэж энэ хуулийн 4.1.1-д дурдсан</w:t>
      </w:r>
      <w:r>
        <w:rPr>
          <w:rFonts w:ascii="Arial" w:hAnsi="Arial" w:cs="Arial"/>
          <w:sz w:val="20"/>
          <w:szCs w:val="20"/>
        </w:rPr>
        <w:t xml:space="preserve"> эх үүсвэрийг ашиглан цахилгаан, дулааны эрчим хүч үйлдвэрлэх байгууламжийг;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4.1.4.“сэргээгдэх эрчим хүч” гэж энэ хуулийн 4.1.3-т заасан байгууламжийг ашиглан үйлдвэрлэсэн цахилгаан, дулааныг;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4.1.5.“сэргээгдэх эрчим хүчний бие даасан үүсгүүр” /цаашид ”бие</w:t>
      </w:r>
      <w:r>
        <w:rPr>
          <w:rFonts w:ascii="Arial" w:hAnsi="Arial" w:cs="Arial"/>
          <w:sz w:val="20"/>
          <w:szCs w:val="20"/>
        </w:rPr>
        <w:t xml:space="preserve"> даасан үүсгүүр” гэх/ гэж эрчим хүчний дамжуулах сүлжээнд холбогдоогүй дан болон хосолсон сэргээгдэх эрчим хүчний үүсгүүрийг;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4.1.6.“үйлдвэрлэгч” гэж Эрчим хүчний тухай хуулийн 13.1-д заасан цахилгаан, дулаан үйлдвэрлэх тусгай зөвшөөрөл эзэмшигчийг;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4.1.7.</w:t>
      </w:r>
      <w:r>
        <w:rPr>
          <w:rFonts w:ascii="Arial" w:hAnsi="Arial" w:cs="Arial"/>
          <w:sz w:val="20"/>
          <w:szCs w:val="20"/>
        </w:rPr>
        <w:t>“дамжуулагч” гэж Эрчим хүчний тухай хуулийн 14.1-д заасан цахилгаан, дулаан дамжуулах тусгай зөвшөөрөл эзэмшигчийг;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4.1.8.“хэрэглэгч” гэж Эрчим хүчний тухай хуулийн 3.1.13-д заасан иргэн, хуулийн этгээдийг.</w:t>
      </w:r>
    </w:p>
    <w:p w:rsidR="00000000" w:rsidRDefault="00AE5F6F">
      <w:pPr>
        <w:pStyle w:val="NormalWeb"/>
        <w:ind w:firstLine="144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4.1.9.“дэмжих тариф” гэж сэргээгдэх эрчим хүчийг </w:t>
      </w:r>
      <w:r>
        <w:rPr>
          <w:rFonts w:ascii="Arial" w:hAnsi="Arial" w:cs="Arial"/>
          <w:sz w:val="20"/>
          <w:szCs w:val="20"/>
        </w:rPr>
        <w:t>дэмжих зорилгоор эрчим хүчний үнэд шингээсэн тарифыг.</w:t>
      </w:r>
    </w:p>
    <w:p w:rsidR="00000000" w:rsidRDefault="00AE5F6F">
      <w:pPr>
        <w:pStyle w:val="NormalWeb"/>
        <w:ind w:firstLine="720"/>
        <w:jc w:val="both"/>
        <w:divId w:val="796486696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2015 оны 6 дугаар сарын 19-ний өдрийн хуулиар нэмсэн/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ХОЁРДУГААР БҮЛЭГ ТӨРИЙН БАЙГУУЛЛАГЫН БҮРЭН ЭРХ</w:t>
      </w:r>
    </w:p>
    <w:p w:rsidR="00000000" w:rsidRDefault="00AE5F6F">
      <w:pPr>
        <w:pStyle w:val="msghead"/>
        <w:divId w:val="1887793931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5 дугаар зүйл.Сэргээгдэх эрчим хүчний талаархи төрийн байгууллагын чиг үүрэг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5.1.Ул</w:t>
      </w:r>
      <w:r>
        <w:rPr>
          <w:rFonts w:ascii="Arial" w:hAnsi="Arial" w:cs="Arial"/>
          <w:sz w:val="20"/>
          <w:szCs w:val="20"/>
        </w:rPr>
        <w:t>сын Их Хурал сэргээгдэх эрчим хүчний талаар төрөөс баримтлах бодлогыг тодорхойлж, улсын төсвийн хөрөнгөөр баригдсан бие даасан үүсгүүрийг орон нутгийн өмчид шилжүүлэх асуудлыг шийдвэрлэнэ.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5.2.Засгийн газар сэргээгдэх эрчим хүчний хууль тогтоомжийн биелэлт</w:t>
      </w:r>
      <w:r>
        <w:rPr>
          <w:rFonts w:ascii="Arial" w:hAnsi="Arial" w:cs="Arial"/>
          <w:sz w:val="20"/>
          <w:szCs w:val="20"/>
        </w:rPr>
        <w:t>ийг зохион байгуулж, бие даасан үүсгүүрээр хэрэглэгчдийг цахилгаан, дулаанаар хангах сумдын жагсаалтыг батлана.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5.3.Эрчим хүчний асуудал хариуцсан төрийн захиргааны төв байгууллага дараахь бүрэн эрхийг хэрэгжүүлнэ: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5.3.1.сэргээгдэх эрчим хүчний талаар төрө</w:t>
      </w:r>
      <w:r>
        <w:rPr>
          <w:rFonts w:ascii="Arial" w:hAnsi="Arial" w:cs="Arial"/>
          <w:sz w:val="20"/>
          <w:szCs w:val="20"/>
        </w:rPr>
        <w:t>өс</w:t>
      </w:r>
      <w:r>
        <w:rPr>
          <w:rFonts w:ascii="Arial" w:hAnsi="Arial" w:cs="Arial"/>
          <w:sz w:val="20"/>
          <w:szCs w:val="20"/>
        </w:rPr>
        <w:t xml:space="preserve"> баримтлах бодлогыг боловсруулж, хэрэгжүүлэх;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5.3.2.улсын төсвийн хөрөнгө оруулалтаар баригдах сэргээгдэх эрчим хүчний үүсгүүрийн техник, эдийн засаг, хөрөнгө оруулалтын тооцоо, судалгааг боловсруулах;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5.3.3.</w:t>
      </w:r>
      <w:r>
        <w:rPr>
          <w:rStyle w:val="Emphasis"/>
          <w:rFonts w:ascii="Arial" w:hAnsi="Arial" w:cs="Arial"/>
          <w:sz w:val="20"/>
          <w:szCs w:val="20"/>
        </w:rPr>
        <w:t>/Энэ заалтыг 2008 оны 12 дугаар сарын 19-ний өдрийн хуулиар хүчингүй болсонд тооцсон/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5.3.4.сэргээгдэх эрчим хүчний мэргэжлийн боловсон хүчин бэлтгэх бодлого боловсруулах, хэрэгжүүлэх ажлыг боловсролын асуудал хариуцсан төрийн захиргааны төв байгууллагатай</w:t>
      </w:r>
      <w:r>
        <w:rPr>
          <w:rFonts w:ascii="Arial" w:hAnsi="Arial" w:cs="Arial"/>
          <w:sz w:val="20"/>
          <w:szCs w:val="20"/>
        </w:rPr>
        <w:t xml:space="preserve"> хамтран зохион байгуулах.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5.3.5.Сэргээгдэх эрчим хүчний тухай хуулийг хэрэгжүүлэх болон хэрэглэгчийн сэргээгдэх эрчим хүчний эх үүсвэрээс үйлдвэрлэсэн цахилгааныг түгээх сүлжээнд нийлүүлэхтэй холбогдсон харилцааг зохицуулах дүрэм, журмыг боловсруулж, батл</w:t>
      </w:r>
      <w:r>
        <w:rPr>
          <w:rFonts w:ascii="Arial" w:hAnsi="Arial" w:cs="Arial"/>
          <w:sz w:val="20"/>
          <w:szCs w:val="20"/>
        </w:rPr>
        <w:t>ах;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2015 оны 6 дугаар сарын 19-ний өдрийн хуулиар өөрчлөн найруулсан/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5.3.6.сэргээгдэх эрчим хүчний нөөцийн судалгаа хийх;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2012 оны 8 дугаар сарын 17-ны өдрийн хуулиар нэмсэн/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5.3.7.сэргээгдэх эрчим хүчний тоног төхөөрөмж, техник </w:t>
      </w:r>
      <w:r>
        <w:rPr>
          <w:rFonts w:ascii="Arial" w:hAnsi="Arial" w:cs="Arial"/>
          <w:sz w:val="20"/>
          <w:szCs w:val="20"/>
        </w:rPr>
        <w:t>хэрэгслийн ашиглалт, аюулгүй ажиллагаа, засвар, үйлчилгээний норм, дүрэм, стандартыг боловсруулж, зохих журмын дагуу батлуулах, хэрэгжилтэд хяналт тавих.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2012 оны 8 дугаар сарын 17-ны өдрийн хуулиар нэмсэн/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2015 оны 6 дугаар сарын</w:t>
      </w:r>
      <w:r>
        <w:rPr>
          <w:rStyle w:val="Emphasis"/>
          <w:rFonts w:ascii="Arial" w:hAnsi="Arial" w:cs="Arial"/>
          <w:sz w:val="20"/>
          <w:szCs w:val="20"/>
        </w:rPr>
        <w:t xml:space="preserve"> 19-ний өдрийн хуулиар өөрчлөн найруулсан/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5.4.</w:t>
      </w:r>
      <w:r>
        <w:rPr>
          <w:rStyle w:val="Emphasis"/>
          <w:rFonts w:ascii="Arial" w:hAnsi="Arial" w:cs="Arial"/>
          <w:sz w:val="20"/>
          <w:szCs w:val="20"/>
        </w:rPr>
        <w:t>/Энэ хэсгийг 2008 оны 12 дугаар сарын 19-ний өдрийн хуулиар нэмсэн/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хэсгийг 2012 оны 8 дугаар сарын 17-ны өдрийн хуулиар хүчингүй болсонд тооцсон/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5.5.Аймаг, нийслэл, сум, дүүргийн Засаг дарга дараахь бүр</w:t>
      </w:r>
      <w:r>
        <w:rPr>
          <w:rFonts w:ascii="Arial" w:hAnsi="Arial" w:cs="Arial"/>
          <w:sz w:val="20"/>
          <w:szCs w:val="20"/>
        </w:rPr>
        <w:t>эн эрхийг хэрэгжүүлнэ: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5.5.1.сэргээгдэх эрчим хүчний үүсгүүрийг байршуулах газрыг аймаг, нийслэл, сум, дүүргийн газар зохион байгуулалтын төлөвлөгөөнд тусгах;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5.5.2.сэргээгдэх эрчим хүчний үүсгүүр байршуулах зориулалтаар газар эзэмшүүлэх, ашиглуулах асуудл</w:t>
      </w:r>
      <w:r>
        <w:rPr>
          <w:rFonts w:ascii="Arial" w:hAnsi="Arial" w:cs="Arial"/>
          <w:sz w:val="20"/>
          <w:szCs w:val="20"/>
        </w:rPr>
        <w:t>ыг хууль тогтоомжид заасан журмын дагуу шийдвэрлэх;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5.5.3.аж ахуйн нэгж, байгууллага, иргэдэд сэргээгдэх эрчим хүч ашиглахын ач холбогдлыг сурталчлах;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5.5.4.орон нутгийн өмчийн бие даасан үүсгүүрийг иргэн, хуулийн этгээдэд түрээслүүлэх.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хэсгийн дугаар</w:t>
      </w:r>
      <w:r>
        <w:rPr>
          <w:rStyle w:val="Emphasis"/>
          <w:rFonts w:ascii="Arial" w:hAnsi="Arial" w:cs="Arial"/>
          <w:sz w:val="20"/>
          <w:szCs w:val="20"/>
        </w:rPr>
        <w:t>ыг 2008 оны 12 дугаар сарын 19-ний өдрийн хуулиар өөрчилсөн/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5.6.Эрчим хүчний зохицуулах хороо дараахь бүрэн эрхийг хэрэгжүүлнэ: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хэсэгт 2015 оны 6 дугаар сарын 19-ний өдрийн хуулиар өөрчлөлт оруулсан/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5.6.1.дамжуулах сүлжээнд холбогдох үүсгүүр бүхий ү</w:t>
      </w:r>
      <w:r>
        <w:rPr>
          <w:rFonts w:ascii="Arial" w:hAnsi="Arial" w:cs="Arial"/>
          <w:sz w:val="20"/>
          <w:szCs w:val="20"/>
        </w:rPr>
        <w:t>йлдвэрлэгчийн үйлдвэрлэн нийлүүлэх эрчим хүчний үнийн тооцоог хянаж, энэ хуулийн 11 дүгээр зүйлийн дагуу тарифыг батлах;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5.6.2.дамжуулах сүлжээнд холбогдох үүсгүүр бүхий үйлдвэрлэгчийн дамжуулагчтай байгуулах гэрээний загварыг батлах, уг гэрээний хэрэгжилт</w:t>
      </w:r>
      <w:r>
        <w:rPr>
          <w:rFonts w:ascii="Arial" w:hAnsi="Arial" w:cs="Arial"/>
          <w:sz w:val="20"/>
          <w:szCs w:val="20"/>
        </w:rPr>
        <w:t>эд хяналт тавих.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5.6.3.хэрэглэгчийн худалдан авах дэмжих тарифын хэмжээг тогтоох;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2015 оны 6 дугаар сарын 19-ний өдрийн хуулиар нэмсэн/</w:t>
      </w:r>
    </w:p>
    <w:p w:rsidR="00000000" w:rsidRDefault="00AE5F6F">
      <w:pPr>
        <w:pStyle w:val="NormalWeb"/>
        <w:ind w:firstLine="144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5.6.4.цахилгаан эрчим хүч худалдах, худалдан авах гэрээний үйлчлэх хугацаа дууссаны дараа үнэ, тарифыг тух</w:t>
      </w:r>
      <w:r>
        <w:rPr>
          <w:rFonts w:ascii="Arial" w:hAnsi="Arial" w:cs="Arial"/>
          <w:sz w:val="20"/>
          <w:szCs w:val="20"/>
        </w:rPr>
        <w:t>ай бүр тогтоох.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2015 оны 6 дугаар сарын 19-ний өдрийн хуулиар нэмсэн/</w:t>
      </w:r>
    </w:p>
    <w:p w:rsidR="00000000" w:rsidRDefault="00AE5F6F">
      <w:pPr>
        <w:pStyle w:val="NormalWeb"/>
        <w:ind w:firstLine="720"/>
        <w:jc w:val="both"/>
        <w:divId w:val="188779393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хэсгийн дугаарыг 2008 оны 12 дугаар сарын 19-ний өдрийн хуулиар өөрчилсөн/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ГУРАВДУГААР БҮЛЭГ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ТУСГАЙ ЗӨВШӨӨРӨЛ</w:t>
      </w:r>
    </w:p>
    <w:p w:rsidR="00000000" w:rsidRDefault="00AE5F6F">
      <w:pPr>
        <w:pStyle w:val="msghead"/>
        <w:divId w:val="330959008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6 дугаар зүйл.Сэргээгдэх эрчим хүчний үүсгүүр барих</w:t>
      </w:r>
    </w:p>
    <w:p w:rsidR="00000000" w:rsidRDefault="00AE5F6F">
      <w:pPr>
        <w:pStyle w:val="NormalWeb"/>
        <w:ind w:firstLine="720"/>
        <w:jc w:val="both"/>
        <w:divId w:val="330959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6.1.Сэргээгдэх эрчим хүчний үүсгүүр барих хуулийн этгээд нь Эрчим хүчний тухай хуулийн 20 дугаар зүйлд заасан эрчим хүчний барилга байгууламж барих тусгай зөвшөөрөл авна.</w:t>
      </w:r>
    </w:p>
    <w:p w:rsidR="00000000" w:rsidRDefault="00AE5F6F">
      <w:pPr>
        <w:pStyle w:val="NormalWeb"/>
        <w:ind w:firstLine="720"/>
        <w:jc w:val="both"/>
        <w:divId w:val="330959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6.2.Энэ хуулийн 6.1-д заасан тусгай зөвшөөрөл эзэмшигч нь сэргээгдэх эрчим хүч үйлдвэ</w:t>
      </w:r>
      <w:r>
        <w:rPr>
          <w:rFonts w:ascii="Arial" w:hAnsi="Arial" w:cs="Arial"/>
          <w:sz w:val="20"/>
          <w:szCs w:val="20"/>
        </w:rPr>
        <w:t>рлэгч байж болно.</w:t>
      </w:r>
    </w:p>
    <w:p w:rsidR="00000000" w:rsidRDefault="00AE5F6F">
      <w:pPr>
        <w:pStyle w:val="msghead"/>
        <w:divId w:val="2024353001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7 дугаар зүйл.Сэргээгдэх эрчим хүч үйлдвэрлэх тусгай зөвшөөрөл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7.1.Сэргээгдэх эрчим хүч үйлдвэрлэх хуулийн этгээд нь Эрчим хүчний тухай хуулийн 13.1-д заасан цахилгаан, дулаан үйлдвэрлэх тусгай зөвшөөрөл авна.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7.2.Дамжуулах сүлжээнд холб</w:t>
      </w:r>
      <w:r>
        <w:rPr>
          <w:rFonts w:ascii="Arial" w:hAnsi="Arial" w:cs="Arial"/>
          <w:sz w:val="20"/>
          <w:szCs w:val="20"/>
        </w:rPr>
        <w:t>огдох үүсгүүр бүхий үйлдвэрлэгч дараахь эрх, үүрэгтэй:</w:t>
      </w:r>
    </w:p>
    <w:p w:rsidR="00000000" w:rsidRDefault="00AE5F6F">
      <w:pPr>
        <w:pStyle w:val="NormalWeb"/>
        <w:ind w:firstLine="144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7.2.1.сэргээгдэх эрчим хүчний үүсгүүрт хамгийн ойр орших дамжуулах сүлжээний холбох цэгт цахилгаан эрчим хүч нийлүүлэх;</w:t>
      </w:r>
    </w:p>
    <w:p w:rsidR="00000000" w:rsidRDefault="00AE5F6F">
      <w:pPr>
        <w:pStyle w:val="NormalWeb"/>
        <w:ind w:firstLine="144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7.2.2.сэргээгдэх эрчим хүчний үүсгүүрээс дамжуулах сүлжээний холбох цэг хүртэлх ц</w:t>
      </w:r>
      <w:r>
        <w:rPr>
          <w:rFonts w:ascii="Arial" w:hAnsi="Arial" w:cs="Arial"/>
          <w:sz w:val="20"/>
          <w:szCs w:val="20"/>
        </w:rPr>
        <w:t>ахилгаан дамжуулах зардлыг хариуцах;</w:t>
      </w:r>
    </w:p>
    <w:p w:rsidR="00000000" w:rsidRDefault="00AE5F6F">
      <w:pPr>
        <w:pStyle w:val="NormalWeb"/>
        <w:ind w:firstLine="144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7.2.3.диспетчерийн зохицуулалт хийх тусгай зөвшөөрөл эзэмшигчээс тавьсан шаардлагыг биелүүлэх.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7.3.Бие даасан үүсгүүрээр сэргээгдэх эрчим хүч үйлдвэрлэгч дараахь эрх, үүрэгтэй:</w:t>
      </w:r>
    </w:p>
    <w:p w:rsidR="00000000" w:rsidRDefault="00AE5F6F">
      <w:pPr>
        <w:pStyle w:val="NormalWeb"/>
        <w:ind w:firstLine="144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7.3.1.үйлдвэрлэсэн цахилгаан эрчим хүчийг </w:t>
      </w:r>
      <w:r>
        <w:rPr>
          <w:rFonts w:ascii="Arial" w:hAnsi="Arial" w:cs="Arial"/>
          <w:sz w:val="20"/>
          <w:szCs w:val="20"/>
        </w:rPr>
        <w:t>түгээх сүлжээнд баталгаат тоолуураар нийлүүлэх;</w:t>
      </w:r>
    </w:p>
    <w:p w:rsidR="00000000" w:rsidRDefault="00AE5F6F">
      <w:pPr>
        <w:pStyle w:val="NormalWeb"/>
        <w:ind w:firstLine="144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7.3.2.тусгай зөвшөөрөлд заасан нутаг дэвсгэрийн хэрэглэгчдэд худалдсан цахилгаан эрчим хүчний үнийн зөрүүг Засгийн газраас нөхөн авах. 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заалтад 2015 оны 1 дүгээр сарын 23-ны өдрийн хуулиар өөрчлөлт оруул</w:t>
      </w:r>
      <w:r>
        <w:rPr>
          <w:rStyle w:val="Emphasis"/>
          <w:rFonts w:ascii="Arial" w:hAnsi="Arial" w:cs="Arial"/>
          <w:sz w:val="20"/>
          <w:szCs w:val="20"/>
        </w:rPr>
        <w:t>сан/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7.4.Энэ хуулийн 11.2 дахь хэсэг улсын төсвийн хөрөнгө оруулалтаар баригдсан сэргээгдэх эрчим хүчний үүсгүүрээр эрчим хүч үйлдвэрлэгчид хамаарахгүй.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хэсэгт 2015 оны 6 дугаар сарын 19-ний өдрийн хуулиар өөрчлөлт оруулсан/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7.5.Бие даасан үүсгүүрээр </w:t>
      </w:r>
      <w:r>
        <w:rPr>
          <w:rFonts w:ascii="Arial" w:hAnsi="Arial" w:cs="Arial"/>
          <w:sz w:val="20"/>
          <w:szCs w:val="20"/>
        </w:rPr>
        <w:t>сэргээгдэх эрчим хүч үйлдвэрлэгч нь эрчим хүчээр зохицуулалттай хангах тусгай зөвшөөрөл эзэмшигч байна.</w:t>
      </w:r>
    </w:p>
    <w:p w:rsidR="00000000" w:rsidRDefault="00AE5F6F">
      <w:pPr>
        <w:pStyle w:val="NormalWeb"/>
        <w:ind w:firstLine="720"/>
        <w:jc w:val="both"/>
        <w:divId w:val="20243530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7.6.Бие даасан үүсгүүрээр сэргээгдэх эрчим хүч үйлдвэрлэгч нь эрчим хүчээр зохицуулалтгүй хангах тусгай зөвшөөрөл эзэмшигч байж болно.</w:t>
      </w:r>
    </w:p>
    <w:p w:rsidR="00000000" w:rsidRDefault="00AE5F6F">
      <w:pPr>
        <w:pStyle w:val="msghead"/>
        <w:divId w:val="33507955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8 дугаар зүйл.Дам</w:t>
      </w:r>
      <w:r>
        <w:rPr>
          <w:rStyle w:val="Strong"/>
          <w:rFonts w:ascii="Arial" w:hAnsi="Arial" w:cs="Arial"/>
          <w:sz w:val="20"/>
          <w:szCs w:val="20"/>
        </w:rPr>
        <w:t>жуулагчийн үүрэг</w:t>
      </w:r>
    </w:p>
    <w:p w:rsidR="00000000" w:rsidRDefault="00AE5F6F">
      <w:pPr>
        <w:pStyle w:val="NormalWeb"/>
        <w:ind w:firstLine="720"/>
        <w:jc w:val="both"/>
        <w:divId w:val="335079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8.1.Дамжуулагч дараахь үүрэгтэй:</w:t>
      </w:r>
    </w:p>
    <w:p w:rsidR="00000000" w:rsidRDefault="00AE5F6F">
      <w:pPr>
        <w:pStyle w:val="NormalWeb"/>
        <w:ind w:firstLine="1440"/>
        <w:jc w:val="both"/>
        <w:divId w:val="335079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8.1.1.үйлдвэрлэгчээс нийлүүлсэн цахилгаан эрчим хүчийг энэ хуулийн 11 дүгээр зүйлд заасны дагуу батлагдсан тарифаар худалдан авах;</w:t>
      </w:r>
    </w:p>
    <w:p w:rsidR="00000000" w:rsidRDefault="00AE5F6F">
      <w:pPr>
        <w:pStyle w:val="NormalWeb"/>
        <w:ind w:firstLine="1440"/>
        <w:jc w:val="both"/>
        <w:divId w:val="335079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8.1.2.үйлдвэрлэгчээс нийлүүлсэн цахилгаан эрчим хүчийг эрчим хүчний дамжуу</w:t>
      </w:r>
      <w:r>
        <w:rPr>
          <w:rFonts w:ascii="Arial" w:hAnsi="Arial" w:cs="Arial"/>
          <w:sz w:val="20"/>
          <w:szCs w:val="20"/>
        </w:rPr>
        <w:t>лах сүлжээний хуваарилах байгууламжид техникийн шаардлагын дагуу холбох, өргөтгөл хийх, түүний зардлыг хариуцах.</w:t>
      </w:r>
    </w:p>
    <w:p w:rsidR="00000000" w:rsidRDefault="00AE5F6F">
      <w:pPr>
        <w:pStyle w:val="msghead"/>
        <w:divId w:val="929047862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9 дүгээр зүйл.Тусгай зөвшөөрөл авах</w:t>
      </w:r>
    </w:p>
    <w:p w:rsidR="00000000" w:rsidRDefault="00AE5F6F">
      <w:pPr>
        <w:pStyle w:val="NormalWeb"/>
        <w:ind w:firstLine="72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9.1.Сонирхогч хуулийн этгээд сэргээгдэх эрчим хүчний үүсгүүр барих, буюу үйлдвэрлэх тусгай зөвшөөрөл авах </w:t>
      </w:r>
      <w:r>
        <w:rPr>
          <w:rFonts w:ascii="Arial" w:hAnsi="Arial" w:cs="Arial"/>
          <w:sz w:val="20"/>
          <w:szCs w:val="20"/>
        </w:rPr>
        <w:t>хүсэлтийг Эрчим хүчний зохицуулах хороо, аймаг, нийслэлийн зохицуулах зөвлөлд гаргана.</w:t>
      </w:r>
    </w:p>
    <w:p w:rsidR="00000000" w:rsidRDefault="00AE5F6F">
      <w:pPr>
        <w:pStyle w:val="NormalWeb"/>
        <w:ind w:firstLine="72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хэсэгт 2015 оны 6 дугаар сарын 19-ний өдрийн хуулиар өөрчлөлт оруулсан/</w:t>
      </w:r>
    </w:p>
    <w:p w:rsidR="00000000" w:rsidRDefault="00AE5F6F">
      <w:pPr>
        <w:pStyle w:val="NormalWeb"/>
        <w:ind w:firstLine="72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9.2.Энэ хуулийн 9.1-д заасан хүсэлтэд Эрчим хүчний тухай хуулийн 21.2-т зааснаас гадна дараа</w:t>
      </w:r>
      <w:r>
        <w:rPr>
          <w:rFonts w:ascii="Arial" w:hAnsi="Arial" w:cs="Arial"/>
          <w:sz w:val="20"/>
          <w:szCs w:val="20"/>
        </w:rPr>
        <w:t>хь баримт бичгийг хавсаргана:</w:t>
      </w:r>
    </w:p>
    <w:p w:rsidR="00000000" w:rsidRDefault="00AE5F6F">
      <w:pPr>
        <w:pStyle w:val="NormalWeb"/>
        <w:ind w:firstLine="144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9.2.1.сэргээгдэх эрчим хүчний үүсгүүрийг байршуулах зориулалтаар олгосон газрыг эзэмших эрхийн гэрчилгээний хуулбар /баримт бичгийг хүлээн авч байгаа эрх бүхий этгээд хуулбарыг эх хувьтай нь тулгаж, хуулбар үнэн зөв болох тухай тэмдэглэгээг үнэ төлбөргүй х</w:t>
      </w:r>
      <w:r>
        <w:rPr>
          <w:rFonts w:ascii="Arial" w:hAnsi="Arial" w:cs="Arial"/>
          <w:sz w:val="20"/>
          <w:szCs w:val="20"/>
        </w:rPr>
        <w:t>ийнэ/, хэрэв шуудангаар ирүүлсэн бол нотариатчаар гэрчлүүлсэн хуулбар;</w:t>
      </w:r>
    </w:p>
    <w:p w:rsidR="00000000" w:rsidRDefault="00AE5F6F">
      <w:pPr>
        <w:pStyle w:val="NormalWeb"/>
        <w:ind w:firstLine="72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заалтыг 2011 оны 2 дугаар сарын 10-ны өдрийн хуулиар өөрчлөн найруулсан/</w:t>
      </w:r>
    </w:p>
    <w:p w:rsidR="00000000" w:rsidRDefault="00AE5F6F">
      <w:pPr>
        <w:pStyle w:val="NormalWeb"/>
        <w:ind w:firstLine="144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9.2.2.сэргээгдэх эрчим хүчний үүсгүүрт ашиглагдаж хугацаа нь дууссан зай хураагуурыг дахин боловсруулах, ус</w:t>
      </w:r>
      <w:r>
        <w:rPr>
          <w:rFonts w:ascii="Arial" w:hAnsi="Arial" w:cs="Arial"/>
          <w:sz w:val="20"/>
          <w:szCs w:val="20"/>
        </w:rPr>
        <w:t>тгах төлөвлөгөө;</w:t>
      </w:r>
    </w:p>
    <w:p w:rsidR="00000000" w:rsidRDefault="00AE5F6F">
      <w:pPr>
        <w:pStyle w:val="NormalWeb"/>
        <w:ind w:firstLine="144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9.2.3.усны эрчмийг ашиглах барилга байгууламж барих бол газрын хөрс, ургамал, геологи, гидрогеологийн нөхцөл, газар зүйн байрлал, газрын гадаргуу, уур амьсгал, агаарын даралт, салхины горим болон ус зүйн судалгааны материал;</w:t>
      </w:r>
    </w:p>
    <w:p w:rsidR="00000000" w:rsidRDefault="00AE5F6F">
      <w:pPr>
        <w:pStyle w:val="NormalWeb"/>
        <w:ind w:firstLine="144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9.2.4.сэргээгд</w:t>
      </w:r>
      <w:r>
        <w:rPr>
          <w:rFonts w:ascii="Arial" w:hAnsi="Arial" w:cs="Arial"/>
          <w:sz w:val="20"/>
          <w:szCs w:val="20"/>
        </w:rPr>
        <w:t>эх эрчим хүчний үүсгүүрийн техник, тоног төхөөрөмж, барилга байгууламж нь олон улсын болон үндэсний стандартыг хангаж байгаа тухай эрх бүхий байгууллагын дүгнэлт.</w:t>
      </w:r>
    </w:p>
    <w:p w:rsidR="00000000" w:rsidRDefault="00AE5F6F">
      <w:pPr>
        <w:pStyle w:val="NormalWeb"/>
        <w:ind w:firstLine="720"/>
        <w:jc w:val="both"/>
        <w:divId w:val="929047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9.3.Тусгай зөвшөөрөл олгох, түүнд нэмэлт, өөрчлөлт оруулах, шинэчлэх, тусгай зөвшөөрлийг түдг</w:t>
      </w:r>
      <w:r>
        <w:rPr>
          <w:rFonts w:ascii="Arial" w:hAnsi="Arial" w:cs="Arial"/>
          <w:sz w:val="20"/>
          <w:szCs w:val="20"/>
        </w:rPr>
        <w:t>элзүүлэх, хүчингүй болгох, тусгай зөвшөөрлийн хугацааг сунгах, тусгай зөвшөөрөл эзэмшигчийн хүлээх үүрэгтэй холбогдсон харилцааг Эрчим хүчний тухай хуульд заасны дагуу зохицуулна.</w:t>
      </w:r>
    </w:p>
    <w:p w:rsidR="00000000" w:rsidRDefault="00AE5F6F">
      <w:pPr>
        <w:pStyle w:val="msghead"/>
        <w:divId w:val="618100855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10 дугаар зүйл.Цахилгаан эрчим хүч худалдах, худалдан авах гэрээ</w:t>
      </w:r>
    </w:p>
    <w:p w:rsidR="00000000" w:rsidRDefault="00AE5F6F">
      <w:pPr>
        <w:pStyle w:val="NormalWeb"/>
        <w:ind w:firstLine="720"/>
        <w:jc w:val="both"/>
        <w:divId w:val="6181008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10.1.Цахил</w:t>
      </w:r>
      <w:r>
        <w:rPr>
          <w:rFonts w:ascii="Arial" w:hAnsi="Arial" w:cs="Arial"/>
          <w:sz w:val="20"/>
          <w:szCs w:val="20"/>
        </w:rPr>
        <w:t>гаан эрчим хүч худалдах, худалдан авах тухай үйлдвэрлэгч, дамжуулагчийн хоорондын гэрээг Эрчим хүчний зохицуулах хорооны баталсан загварын дагуу байгуулна.</w:t>
      </w:r>
    </w:p>
    <w:p w:rsidR="00000000" w:rsidRDefault="00AE5F6F">
      <w:pPr>
        <w:pStyle w:val="NormalWeb"/>
        <w:ind w:firstLine="720"/>
        <w:jc w:val="both"/>
        <w:divId w:val="618100855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хэсэгт 2015 оны 6 дугаар сарын 19-ний өдрийн хуулиар өөрчлөлт оруулсан/</w:t>
      </w:r>
    </w:p>
    <w:p w:rsidR="00000000" w:rsidRDefault="00AE5F6F">
      <w:pPr>
        <w:pStyle w:val="NormalWeb"/>
        <w:ind w:firstLine="720"/>
        <w:jc w:val="both"/>
        <w:divId w:val="6181008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10.2.Энэ хуулийн 10.1-д</w:t>
      </w:r>
      <w:r>
        <w:rPr>
          <w:rFonts w:ascii="Arial" w:hAnsi="Arial" w:cs="Arial"/>
          <w:sz w:val="20"/>
          <w:szCs w:val="20"/>
        </w:rPr>
        <w:t xml:space="preserve"> заасан гэрээнд үйлдвэрлэн нийлүүлэх цахилгааны чадал, чанарын үзүүлэлт, хэмжээ, тариф, хугацаа, цахилгааны тоолуур, хэмжих хэрэгслийн байршил, түүний төрөл, загвар, нарийвчлал, итгэлцүүрийн хэмжээ, дугаар, цахилгааны төлбөр, тооцооны нөхцөл, гэрээг цуцлах</w:t>
      </w:r>
      <w:r>
        <w:rPr>
          <w:rFonts w:ascii="Arial" w:hAnsi="Arial" w:cs="Arial"/>
          <w:sz w:val="20"/>
          <w:szCs w:val="20"/>
        </w:rPr>
        <w:t xml:space="preserve"> үндэслэл, талуудын харилцан хүлээх үүрэг, хариуцлагыг тусгана.</w:t>
      </w:r>
    </w:p>
    <w:p w:rsidR="00000000" w:rsidRDefault="00AE5F6F">
      <w:pPr>
        <w:pStyle w:val="NormalWeb"/>
        <w:ind w:firstLine="720"/>
        <w:jc w:val="both"/>
        <w:divId w:val="6181008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10.3.Гэрээний хугацааг хөрөнгө оруулалтаа нөхөх хугацаатай уялдуулан тогтооно.</w:t>
      </w:r>
    </w:p>
    <w:p w:rsidR="00000000" w:rsidRDefault="00AE5F6F">
      <w:pPr>
        <w:pStyle w:val="NormalWeb"/>
        <w:ind w:firstLine="720"/>
        <w:jc w:val="both"/>
        <w:divId w:val="618100855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хэсгийг 2015 оны 6 дугаар сарын 19-ний өдрийн хуулиар нэмсэн/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ДӨРӨВДҮГЭЭР БҮЛЭГ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ҮНЭ, ТАРИФ</w:t>
      </w:r>
    </w:p>
    <w:p w:rsidR="00000000" w:rsidRDefault="00AE5F6F">
      <w:pPr>
        <w:pStyle w:val="msghead"/>
        <w:divId w:val="242226333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11 дүгээр зүй</w:t>
      </w:r>
      <w:r>
        <w:rPr>
          <w:rStyle w:val="Strong"/>
          <w:rFonts w:ascii="Arial" w:hAnsi="Arial" w:cs="Arial"/>
          <w:sz w:val="20"/>
          <w:szCs w:val="20"/>
        </w:rPr>
        <w:t>л.Сэргээгдэх эрчим хүчний үнэ, тариф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11.1.Дамжуулах сүлжээнд холбогдсон сэргээгдэх эрчим хүчний үүсгүүрээр үйлдвэрлэж нийлүүлэх эрчим хүчний үнэ, тарифыг Эрчим хүчний зохицуулах хороо дараахь хязгаарын хүрээнд тогтооно: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хэсэгт 2015 оны 6 дугаар сарын</w:t>
      </w:r>
      <w:r>
        <w:rPr>
          <w:rStyle w:val="Emphasis"/>
          <w:rFonts w:ascii="Arial" w:hAnsi="Arial" w:cs="Arial"/>
          <w:sz w:val="20"/>
          <w:szCs w:val="20"/>
        </w:rPr>
        <w:t xml:space="preserve"> 19-ний өдрийн хуулиар өөрчлөлт оруулсан/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11.1.1.салхины эрчим хүчний үүсгүүрээр үйлдвэрлэж нийлүүлэх 1кВтц цахилгаан эрчим хүчийг 0.08-0.095 ам.доллар;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11.1.2.5000 кВт хүртэл хүчин чадалтай усан цахилгаан станцын үйлдвэрлэж нийлүүлэх 1кВтц цахилгаан эрчим</w:t>
      </w:r>
      <w:r>
        <w:rPr>
          <w:rFonts w:ascii="Arial" w:hAnsi="Arial" w:cs="Arial"/>
          <w:sz w:val="20"/>
          <w:szCs w:val="20"/>
        </w:rPr>
        <w:t xml:space="preserve"> хүчийг 0.045-0.06 ам.доллар;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11.1.3.нарны эрчим хүчний үүсгүүрээр үйлдвэрлэж нийлүүлэх 1 кВтц цахилгаан эрчим хүчийг 0.15-0.18 ам.доллар.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11.2.Энэ хуулийн 11.1-д заасан үүсгүүрээр үйлдвэрлэсэн цахилгаан эрчим хүчний үнийн зөрүүг дэмжих тарифаар нөхөн олго</w:t>
      </w:r>
      <w:r>
        <w:rPr>
          <w:rFonts w:ascii="Arial" w:hAnsi="Arial" w:cs="Arial"/>
          <w:sz w:val="20"/>
          <w:szCs w:val="20"/>
        </w:rPr>
        <w:t>но.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хэсгийг 2015 оны 6 дугаар сарын 19-ний өдрийн хуулиар өөрчлөн найруулсан/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11.3.Бие даасан үүсгүүрээр үйлдвэрлэн нийлүүлэх сэргээгдэх эрчим хүчний үнэ, тарифыг аймаг, нийслэлийн зохицуулах зөвлөл дараахь хязгаарын хүрээнд тогтооно: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11.3.1.салхины э</w:t>
      </w:r>
      <w:r>
        <w:rPr>
          <w:rFonts w:ascii="Arial" w:hAnsi="Arial" w:cs="Arial"/>
          <w:sz w:val="20"/>
          <w:szCs w:val="20"/>
        </w:rPr>
        <w:t>рчим хүчний үүсгүүрээр үйлдвэрлэж нийлүүлэх 1кВтц цахилгаан эрчим хүчийг 0.10-0.15 ам.доллар;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11.3.2.500 кВт хүртэл хүчин чадалтай усан цахилгаан станцын үйлдвэрлэж нийлүүлэх 1кВтц цахилгаан эрчим хүчийг 0.08-0.10 ам.доллар;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11.3.3.501-2000 кВт хүчин чадал</w:t>
      </w:r>
      <w:r>
        <w:rPr>
          <w:rFonts w:ascii="Arial" w:hAnsi="Arial" w:cs="Arial"/>
          <w:sz w:val="20"/>
          <w:szCs w:val="20"/>
        </w:rPr>
        <w:t>тай усан цахилгаан станцын үйлдвэрлэж нийлүүлэх 1кВтц цахилгаан эрчим хүчийг 0.05-0.06 ам.доллар;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11.3.4.2001-5000 кВт хүчин чадалтай усан цахилгаан станцын үйлдвэрлэж нийлүүлэх 1кВтц цахилгаан эрчим хүчийг 0.045-0.05 ам.доллар;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11.3.5.нарны эрчим хүчний үүсгүүрээр үйлдвэрлэж нийлүүлэх 1 кВтц цахилгаан эрчим хүчийг 0.2-0.3 ам.доллар.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11.4.Эрчим хүчний зохицуулах хороо, аймаг, нийслэлийн зохицуулах зөвлөл нь бие даасан үүсгүүрээр үйлдвэрлэж нийлүүлэх эрчим хүчний үнэ, тарифыг тогто</w:t>
      </w:r>
      <w:r>
        <w:rPr>
          <w:rFonts w:ascii="Arial" w:hAnsi="Arial" w:cs="Arial"/>
          <w:sz w:val="20"/>
          <w:szCs w:val="20"/>
        </w:rPr>
        <w:t>охдоо дор дурдсан нөхцөл байдлыг харгалзан үзнэ: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хэсэгт 2015 оны 6 дугаар сарын 19-ний өдрийн хуулиар өөрчлөлт оруулсан/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11.4.1.тухайн бүс нутгийн газар зүйн байрлал, дэд бүтэц, эдийн засаг, нийгмийн хөгжлийн байдал;</w:t>
      </w:r>
    </w:p>
    <w:p w:rsidR="00000000" w:rsidRDefault="00AE5F6F">
      <w:pPr>
        <w:pStyle w:val="NormalWeb"/>
        <w:ind w:firstLine="144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11.4.2.үнэ, тариф нь хэрэглэгчдийн</w:t>
      </w:r>
      <w:r>
        <w:rPr>
          <w:rFonts w:ascii="Arial" w:hAnsi="Arial" w:cs="Arial"/>
          <w:sz w:val="20"/>
          <w:szCs w:val="20"/>
        </w:rPr>
        <w:t xml:space="preserve"> худалдан авах чадавхид нийцсэн байх.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11.5.Газрын гүний дулааны эрчим, биомасс болон энэ хуулийн 11.1, 11.3-т зааснаас бусад сэргээгдэх эрчим хүчний үүсгүүрээр үйлдвэрлэн нийлүүлэх эрчим хүчний үнийг уг үнэ, тарифын нийгэмд үзүүлэх нөлөөллийг харгалзан эрч</w:t>
      </w:r>
      <w:r>
        <w:rPr>
          <w:rFonts w:ascii="Arial" w:hAnsi="Arial" w:cs="Arial"/>
          <w:sz w:val="20"/>
          <w:szCs w:val="20"/>
        </w:rPr>
        <w:t>им хүчний зохицуулах газар тогтооно.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11.6.Эрчим хүчний системд холбогдох болон горим тохируулагч усан цахилгаан станцын үнэ, тарифыг бодит өртөг, техник, эдийн засгийн үндэслэлд тулгуурлан Эрчим хүчний зохицуулах хороо тогтооно.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хэсгийг 2015 оны 6 дуг</w:t>
      </w:r>
      <w:r>
        <w:rPr>
          <w:rStyle w:val="Emphasis"/>
          <w:rFonts w:ascii="Arial" w:hAnsi="Arial" w:cs="Arial"/>
          <w:sz w:val="20"/>
          <w:szCs w:val="20"/>
        </w:rPr>
        <w:t>аар сарын 19-ний өдрийн хуулиар нэмсэн/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11.7.Энэ хуулийн 11.1, 11.3-т заасан үнэ, тарифын хязгаарыг хөрөнгө оруулалтаа нөхөх хугацаатай уялдуулан тогтооно.</w:t>
      </w:r>
    </w:p>
    <w:p w:rsidR="00000000" w:rsidRDefault="00AE5F6F">
      <w:pPr>
        <w:pStyle w:val="NormalWeb"/>
        <w:ind w:firstLine="720"/>
        <w:jc w:val="both"/>
        <w:divId w:val="242226333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хэсгийг 2015 оны 6 дугаар сарын 19-ний өдрийн хуулиар нэмсэн/</w:t>
      </w:r>
    </w:p>
    <w:p w:rsidR="00000000" w:rsidRDefault="00AE5F6F">
      <w:pPr>
        <w:pStyle w:val="msghead"/>
        <w:divId w:val="1783499216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12 дугаар зүйл.Үнэ, тарифын үйлчл</w:t>
      </w:r>
      <w:r>
        <w:rPr>
          <w:rStyle w:val="Strong"/>
          <w:rFonts w:ascii="Arial" w:hAnsi="Arial" w:cs="Arial"/>
          <w:sz w:val="20"/>
          <w:szCs w:val="20"/>
        </w:rPr>
        <w:t>эх хугацаа</w:t>
      </w:r>
    </w:p>
    <w:p w:rsidR="00000000" w:rsidRDefault="00AE5F6F">
      <w:pPr>
        <w:pStyle w:val="NormalWeb"/>
        <w:ind w:firstLine="720"/>
        <w:jc w:val="both"/>
        <w:divId w:val="1783499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12.1.Сэргээгдэх эрчим хүчний үнэ, тарифыг энэ хууль хүчин төгөлдөр болсон өдрөөс эхлэн мөрдөнө.</w:t>
      </w:r>
    </w:p>
    <w:p w:rsidR="00000000" w:rsidRDefault="00AE5F6F">
      <w:pPr>
        <w:pStyle w:val="NormalWeb"/>
        <w:ind w:firstLine="720"/>
        <w:jc w:val="both"/>
        <w:divId w:val="1783499216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хэсгийг 2015 оны 6 дугаар сарын 19-ний өдрийн хуулиар өөрчлөн найруулсан/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trike/>
          <w:sz w:val="20"/>
          <w:szCs w:val="20"/>
        </w:rPr>
        <w:t>ТАВДУГААР БҮЛЭГ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trike/>
          <w:sz w:val="20"/>
          <w:szCs w:val="20"/>
        </w:rPr>
        <w:t>СЭРГЭЭГДЭХ ЭРЧИМ ХҮЧНИЙ САН</w:t>
      </w:r>
    </w:p>
    <w:p w:rsidR="00000000" w:rsidRDefault="00AE5F6F">
      <w:pPr>
        <w:pStyle w:val="msghead"/>
        <w:divId w:val="1984659250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trike/>
          <w:sz w:val="20"/>
          <w:szCs w:val="20"/>
        </w:rPr>
        <w:t>13 дугаар зүйл.Сэргээгдэх эрчим хүчний сан</w:t>
      </w:r>
    </w:p>
    <w:p w:rsidR="00000000" w:rsidRDefault="00AE5F6F">
      <w:pPr>
        <w:pStyle w:val="NormalWeb"/>
        <w:ind w:firstLine="720"/>
        <w:jc w:val="both"/>
        <w:divId w:val="1984659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13.1.Сэргээгдэх эрчим хүчний сан байгуулах, уг сангийн эх үүсвэрийг бүрдүүлэх, зарцуулах, гүйцэтгэлийг тайлагнахтай холбогдсон харилцааг Засгийн газрын тусгай сангийн тухай хууль</w:t>
      </w:r>
      <w:r>
        <w:rPr>
          <w:rFonts w:ascii="Arial" w:hAnsi="Arial" w:cs="Arial"/>
          <w:strike/>
          <w:sz w:val="20"/>
          <w:szCs w:val="20"/>
          <w:vertAlign w:val="superscript"/>
        </w:rPr>
        <w:t>2</w:t>
      </w:r>
      <w:r>
        <w:rPr>
          <w:rFonts w:ascii="Arial" w:hAnsi="Arial" w:cs="Arial"/>
          <w:strike/>
          <w:sz w:val="20"/>
          <w:szCs w:val="20"/>
        </w:rPr>
        <w:t>-иар зохицуулна.</w:t>
      </w:r>
    </w:p>
    <w:p w:rsidR="00000000" w:rsidRDefault="00AE5F6F">
      <w:pPr>
        <w:pStyle w:val="NormalWeb"/>
        <w:ind w:firstLine="720"/>
        <w:jc w:val="both"/>
        <w:divId w:val="1984659250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/Дээрх Тавдугаар</w:t>
      </w:r>
      <w:r>
        <w:rPr>
          <w:rStyle w:val="Emphasis"/>
          <w:rFonts w:ascii="Arial" w:hAnsi="Arial" w:cs="Arial"/>
          <w:sz w:val="20"/>
          <w:szCs w:val="20"/>
        </w:rPr>
        <w:t xml:space="preserve"> бүлгийг 2015 оны 1 дүгээр сарын 23-ны өдрийн хуулиар хүчингүй болсонд тооцсон/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ЗУРГАДУГААР БҮЛЭГ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БУСАД ЗҮЙЛ</w:t>
      </w:r>
    </w:p>
    <w:p w:rsidR="00000000" w:rsidRDefault="00AE5F6F">
      <w:pPr>
        <w:pStyle w:val="msghead"/>
        <w:divId w:val="1132794034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14 дүгээр зүйл.Маргаан шийдвэрлэх</w:t>
      </w:r>
    </w:p>
    <w:p w:rsidR="00000000" w:rsidRDefault="00AE5F6F">
      <w:pPr>
        <w:pStyle w:val="NormalWeb"/>
        <w:ind w:firstLine="720"/>
        <w:jc w:val="both"/>
        <w:divId w:val="11327940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14.1.Сэргээгдэх эрчим хүч үйлдвэрлэх, дамжуулах тусгай зөвшөөрөл эзэмшигчдийн хооронд болон тусгай зөвшөөрөл</w:t>
      </w:r>
      <w:r>
        <w:rPr>
          <w:rFonts w:ascii="Arial" w:hAnsi="Arial" w:cs="Arial"/>
          <w:sz w:val="20"/>
          <w:szCs w:val="20"/>
        </w:rPr>
        <w:t xml:space="preserve"> эзэмшигч, хэрэглэгчийн хооронд үүссэн маргааныг Эрчим хүчний тухай хуульд заасан журмын дагуу шийдвэрлэнэ.</w:t>
      </w:r>
    </w:p>
    <w:p w:rsidR="00000000" w:rsidRDefault="00AE5F6F">
      <w:pPr>
        <w:pStyle w:val="msghead"/>
        <w:divId w:val="286932147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15 дугаар зүйл.Хууль зөрчигчид хүлээлгэх хариуцлага</w:t>
      </w:r>
    </w:p>
    <w:p w:rsidR="00000000" w:rsidRDefault="00AE5F6F">
      <w:pPr>
        <w:pStyle w:val="NormalWeb"/>
        <w:ind w:firstLine="720"/>
        <w:jc w:val="both"/>
        <w:divId w:val="2869321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15.1.Энэ хуулийн 7.3.2-т заасныг зөрчсөн албан тушаалтанд Төрийн албаны тухай хуульд заасан хар</w:t>
      </w:r>
      <w:r>
        <w:rPr>
          <w:rFonts w:ascii="Arial" w:hAnsi="Arial" w:cs="Arial"/>
          <w:sz w:val="20"/>
          <w:szCs w:val="20"/>
        </w:rPr>
        <w:t>иуцлага хүлээлгэнэ.</w:t>
      </w:r>
    </w:p>
    <w:p w:rsidR="00000000" w:rsidRDefault="00AE5F6F">
      <w:pPr>
        <w:pStyle w:val="NormalWeb"/>
        <w:ind w:firstLine="720"/>
        <w:jc w:val="both"/>
        <w:divId w:val="2869321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15.2.Энэ хуулийг зөрчсөн хүн, хуулийн этгээдэд Эрүүгийн хууль, эсхүл Зөрчлийн тухай хуульд заасан хариуцлага хүлээлгэнэ.</w:t>
      </w:r>
    </w:p>
    <w:p w:rsidR="00000000" w:rsidRDefault="00AE5F6F">
      <w:pPr>
        <w:pStyle w:val="NormalWeb"/>
        <w:ind w:firstLine="720"/>
        <w:jc w:val="both"/>
        <w:divId w:val="286932147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зүйлийг 2015 оны 12 дугаар сарын 4-ний өдрийн хуулиар өөрчлөн найруулсан/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000000" w:rsidRDefault="00AE5F6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trong"/>
          <w:rFonts w:ascii="Arial" w:eastAsia="Times New Roman" w:hAnsi="Arial" w:cs="Arial"/>
          <w:sz w:val="20"/>
          <w:szCs w:val="20"/>
        </w:rPr>
        <w:t>МОНГОЛ УЛСЫН ИХ ХУРЛЫН ДАРГА      </w:t>
      </w:r>
      <w:r>
        <w:rPr>
          <w:rStyle w:val="Strong"/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 Ц.НЯМДОРЖ</w:t>
      </w:r>
    </w:p>
    <w:p w:rsidR="00000000" w:rsidRDefault="00AE5F6F">
      <w:pPr>
        <w:rPr>
          <w:rFonts w:ascii="Arial" w:eastAsia="Times New Roman" w:hAnsi="Arial" w:cs="Arial"/>
          <w:sz w:val="20"/>
          <w:szCs w:val="20"/>
        </w:rPr>
      </w:pPr>
    </w:p>
    <w:p w:rsidR="00AE5F6F" w:rsidRDefault="00AE5F6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sectPr w:rsidR="00AE5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640C"/>
    <w:rsid w:val="0057640C"/>
    <w:rsid w:val="00A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ghead">
    <w:name w:val="msg_head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0C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0C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ghead">
    <w:name w:val="msg_head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0C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0C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2018-03-04T22:45:00Z</dcterms:created>
  <dcterms:modified xsi:type="dcterms:W3CDTF">2018-03-04T22:45:00Z</dcterms:modified>
</cp:coreProperties>
</file>