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45C81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24000" cy="1152525"/>
            <wp:effectExtent l="0" t="0" r="0" b="9525"/>
            <wp:docPr id="1" name="Picture 1" descr="Description: Description: ЖАГСААЛТ БАТЛАХ ТУХАЙ /НӨАТ, Гаалийн албан татвараас чөлөөлөгдөх бараа, ажил үйлчилгээ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ЖАГСААЛТ БАТЛАХ ТУХАЙ /НӨАТ, Гаалийн албан татвараас чөлөөлөгдөх бараа, ажил үйлчилгээ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45C81">
      <w:pPr>
        <w:spacing w:line="360" w:lineRule="auto"/>
        <w:jc w:val="center"/>
        <w:divId w:val="23334619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МОНГОЛ УЛСЫН ЗАСГИЙН ГАЗРЫН ТОГТООЛ</w:t>
      </w:r>
    </w:p>
    <w:p w:rsidR="00000000" w:rsidRDefault="00345C81">
      <w:pPr>
        <w:spacing w:line="360" w:lineRule="auto"/>
        <w:jc w:val="both"/>
        <w:divId w:val="23334619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345C81">
      <w:pPr>
        <w:spacing w:line="360" w:lineRule="auto"/>
        <w:jc w:val="both"/>
        <w:divId w:val="23334619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2013 оны 6 дугаар 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  <w:t>Улаанбаатар</w:t>
      </w:r>
    </w:p>
    <w:p w:rsidR="00000000" w:rsidRDefault="00345C81">
      <w:pPr>
        <w:spacing w:line="360" w:lineRule="auto"/>
        <w:jc w:val="both"/>
        <w:divId w:val="23334619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>сарын 22-ны  өдөр  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  <w:t>Дугаар 230 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  <w:t xml:space="preserve">         хот</w:t>
      </w:r>
    </w:p>
    <w:p w:rsidR="00000000" w:rsidRDefault="00345C81">
      <w:pPr>
        <w:spacing w:line="360" w:lineRule="auto"/>
        <w:jc w:val="both"/>
        <w:divId w:val="23334619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345C81">
      <w:pPr>
        <w:spacing w:line="360" w:lineRule="auto"/>
        <w:jc w:val="center"/>
        <w:divId w:val="23334619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ЖАГСААЛТ БАТЛАХ ТУХАЙ</w:t>
      </w:r>
    </w:p>
    <w:p w:rsidR="00000000" w:rsidRDefault="00345C81">
      <w:pPr>
        <w:spacing w:line="360" w:lineRule="auto"/>
        <w:jc w:val="center"/>
        <w:divId w:val="23334619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345C81">
      <w:pPr>
        <w:spacing w:line="360" w:lineRule="auto"/>
        <w:ind w:firstLine="720"/>
        <w:jc w:val="both"/>
        <w:divId w:val="23334619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2013 оны 6 дугаар </w:t>
      </w:r>
      <w:r>
        <w:rPr>
          <w:rFonts w:ascii="Times New Roman" w:eastAsia="Times New Roman" w:hAnsi="Times New Roman"/>
          <w:sz w:val="24"/>
          <w:szCs w:val="24"/>
          <w:lang w:val="mn-MN"/>
        </w:rPr>
        <w:t>сарын 7-ны өдөр баталсан Нэмэгдсэн өртгийн албан татвараас чөлөөлөх тухай болон Гаалийн албан татвараас чөлөөлөх тухай хуулийг үндэслэн Монгол Улсын Засгийн газраас ТОГТООХ нь:</w:t>
      </w:r>
    </w:p>
    <w:p w:rsidR="00000000" w:rsidRDefault="00345C81">
      <w:pPr>
        <w:pStyle w:val="NormalWeb"/>
        <w:spacing w:before="0" w:beforeAutospacing="0" w:after="0" w:afterAutospacing="0" w:line="360" w:lineRule="auto"/>
        <w:ind w:firstLine="720"/>
        <w:jc w:val="both"/>
        <w:divId w:val="23334619"/>
        <w:rPr>
          <w:lang w:val="mn-MN"/>
        </w:rPr>
      </w:pPr>
      <w:r>
        <w:rPr>
          <w:lang w:val="mn-MN"/>
        </w:rPr>
        <w:t>1. Нэмэгдсэн өртгийн албан татвараас чөлөөлөгдөх ойжуулалт, цэцэрлэгжүүлэлт бол</w:t>
      </w:r>
      <w:r>
        <w:rPr>
          <w:lang w:val="mn-MN"/>
        </w:rPr>
        <w:t>он ойн аж ахуйн арга хэмжээний ажил, үйлчилгээний жагсаалтыг 1 дүгээр, нэмэгдсэн өртгийн албан татвараас чөлөөлөгдөх импортоор оруулж байгаа мод, модон материалын жагсаалтыг 2 дугаар, гаалийн албан татвараас чөлөөлөгдөх импортоор оруулж байгаа мод, модон м</w:t>
      </w:r>
      <w:r>
        <w:rPr>
          <w:lang w:val="mn-MN"/>
        </w:rPr>
        <w:t>атериалын  жагсаалтыг 3 дугаар хавсралт ёсоор тус тус баталсугай.</w:t>
      </w:r>
    </w:p>
    <w:p w:rsidR="00000000" w:rsidRDefault="00345C81">
      <w:pPr>
        <w:pStyle w:val="NormalWeb"/>
        <w:spacing w:before="0" w:beforeAutospacing="0" w:after="0" w:afterAutospacing="0" w:line="360" w:lineRule="auto"/>
        <w:ind w:firstLine="720"/>
        <w:jc w:val="both"/>
        <w:divId w:val="23334619"/>
        <w:rPr>
          <w:lang w:val="mn-MN"/>
        </w:rPr>
      </w:pPr>
      <w:r>
        <w:rPr>
          <w:lang w:val="mn-MN"/>
        </w:rPr>
        <w:t>2. Тогтоолыг хэрэгжүүлэх талаар зохион байгуулалтын арга хэмжээ авч ажиллахыг Сангийн сайд Ч.Улаан, Байгаль орчин ногоон хөгжлийн сайд С.Оюун, Үйлдвэр, хөдөө аж ахуйн сайд Х.Баттулга нарт да</w:t>
      </w:r>
      <w:r>
        <w:rPr>
          <w:lang w:val="mn-MN"/>
        </w:rPr>
        <w:t>алгасугай.</w:t>
      </w:r>
    </w:p>
    <w:p w:rsidR="00000000" w:rsidRDefault="00345C81">
      <w:pPr>
        <w:spacing w:line="360" w:lineRule="auto"/>
        <w:jc w:val="both"/>
        <w:divId w:val="23334619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3. Энэхүү тогтоолыг 2013 оны 6 дугаар сарын 7-ны өдрөөс 2017 оны 12 дугаар сарын 31-ний өдөр хүртэл мөрдөнө.</w:t>
      </w:r>
    </w:p>
    <w:p w:rsidR="00000000" w:rsidRDefault="00345C81">
      <w:pPr>
        <w:spacing w:line="360" w:lineRule="auto"/>
        <w:jc w:val="both"/>
        <w:divId w:val="23334619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345C81">
      <w:pPr>
        <w:pStyle w:val="NormalWeb"/>
        <w:spacing w:before="0" w:beforeAutospacing="0" w:after="0" w:afterAutospacing="0" w:line="360" w:lineRule="auto"/>
        <w:ind w:firstLine="720"/>
        <w:jc w:val="both"/>
        <w:divId w:val="23334619"/>
        <w:rPr>
          <w:lang w:val="mn-MN"/>
        </w:rPr>
      </w:pPr>
      <w:r>
        <w:rPr>
          <w:lang w:val="mn-MN"/>
        </w:rPr>
        <w:t>Монгол Улсын Ерөнхий сайд                        </w:t>
      </w:r>
      <w:r>
        <w:rPr>
          <w:lang w:val="mn-MN"/>
        </w:rPr>
        <w:tab/>
        <w:t>Н.АЛТАНХУЯГ</w:t>
      </w:r>
    </w:p>
    <w:p w:rsidR="00000000" w:rsidRDefault="00345C81">
      <w:pPr>
        <w:pStyle w:val="NormalWeb"/>
        <w:spacing w:before="0" w:beforeAutospacing="0" w:after="0" w:afterAutospacing="0" w:line="360" w:lineRule="auto"/>
        <w:ind w:firstLine="720"/>
        <w:jc w:val="both"/>
        <w:divId w:val="23334619"/>
        <w:rPr>
          <w:lang w:val="mn-MN"/>
        </w:rPr>
      </w:pPr>
      <w:r>
        <w:rPr>
          <w:lang w:val="mn-MN"/>
        </w:rPr>
        <w:t>Байгаль орчин ногоон хөгжлийн сайд         </w:t>
      </w:r>
      <w:r>
        <w:rPr>
          <w:lang w:val="mn-MN"/>
        </w:rPr>
        <w:tab/>
        <w:t>С.ОЮУН</w:t>
      </w:r>
    </w:p>
    <w:p w:rsidR="00000000" w:rsidRDefault="00345C81">
      <w:pPr>
        <w:pStyle w:val="NormalWeb"/>
        <w:spacing w:before="0" w:beforeAutospacing="0" w:after="0" w:afterAutospacing="0" w:line="360" w:lineRule="auto"/>
        <w:ind w:firstLine="720"/>
        <w:jc w:val="both"/>
        <w:divId w:val="23334619"/>
        <w:rPr>
          <w:lang w:val="mn-MN"/>
        </w:rPr>
      </w:pPr>
      <w:r>
        <w:rPr>
          <w:lang w:val="mn-MN"/>
        </w:rPr>
        <w:t>Үйлдвэр</w:t>
      </w:r>
      <w:r>
        <w:rPr>
          <w:lang w:val="mn-MN"/>
        </w:rPr>
        <w:t>, хөдөө аж     </w:t>
      </w:r>
      <w:r>
        <w:rPr>
          <w:lang w:val="mn-MN"/>
        </w:rPr>
        <w:t>  ахуйн сайд        </w:t>
      </w:r>
      <w:r>
        <w:rPr>
          <w:lang w:val="mn-MN"/>
        </w:rPr>
        <w:tab/>
      </w:r>
      <w:r>
        <w:rPr>
          <w:lang w:val="mn-MN"/>
        </w:rPr>
        <w:tab/>
        <w:t xml:space="preserve">Х.БАТТУЛГА </w:t>
      </w:r>
    </w:p>
    <w:p w:rsidR="00000000" w:rsidRDefault="00345C81">
      <w:pPr>
        <w:pStyle w:val="NormalWeb"/>
        <w:spacing w:before="0" w:beforeAutospacing="0" w:after="0" w:afterAutospacing="0" w:line="360" w:lineRule="auto"/>
        <w:ind w:firstLine="720"/>
        <w:jc w:val="both"/>
        <w:divId w:val="23334619"/>
        <w:rPr>
          <w:lang w:val="mn-MN"/>
        </w:rPr>
      </w:pPr>
    </w:p>
    <w:p w:rsidR="00000000" w:rsidRDefault="00345C81">
      <w:pPr>
        <w:pStyle w:val="NormalWeb"/>
        <w:spacing w:before="0" w:beforeAutospacing="0" w:after="0" w:afterAutospacing="0" w:line="360" w:lineRule="auto"/>
        <w:ind w:left="5040"/>
        <w:jc w:val="both"/>
        <w:divId w:val="23334619"/>
        <w:rPr>
          <w:i/>
          <w:lang w:val="mn-MN"/>
        </w:rPr>
      </w:pPr>
      <w:r>
        <w:rPr>
          <w:i/>
          <w:lang w:val="mn-MN"/>
        </w:rPr>
        <w:lastRenderedPageBreak/>
        <w:t>Засгийн газрын 2013 оны 230 дугаар тогтоолын 1 дүгээр хавсралт </w:t>
      </w:r>
    </w:p>
    <w:p w:rsidR="00000000" w:rsidRDefault="00345C81">
      <w:pPr>
        <w:pStyle w:val="NormalWeb"/>
        <w:spacing w:before="0" w:beforeAutospacing="0" w:after="0" w:afterAutospacing="0" w:line="360" w:lineRule="auto"/>
        <w:jc w:val="both"/>
        <w:divId w:val="23334619"/>
        <w:rPr>
          <w:lang w:val="mn-MN"/>
        </w:rPr>
      </w:pPr>
      <w:r>
        <w:rPr>
          <w:lang w:val="mn-MN"/>
        </w:rPr>
        <w:t> </w:t>
      </w:r>
    </w:p>
    <w:p w:rsidR="00000000" w:rsidRDefault="00345C81">
      <w:pPr>
        <w:pStyle w:val="NormalWeb"/>
        <w:spacing w:before="0" w:beforeAutospacing="0" w:after="0" w:afterAutospacing="0" w:line="360" w:lineRule="auto"/>
        <w:jc w:val="both"/>
        <w:divId w:val="23334619"/>
        <w:rPr>
          <w:lang w:val="mn-MN"/>
        </w:rPr>
      </w:pPr>
      <w:r>
        <w:rPr>
          <w:lang w:val="mn-MN"/>
        </w:rPr>
        <w:t> </w:t>
      </w:r>
    </w:p>
    <w:p w:rsidR="00000000" w:rsidRDefault="00345C81">
      <w:pPr>
        <w:pStyle w:val="NormalWeb"/>
        <w:spacing w:before="0" w:beforeAutospacing="0" w:after="0" w:afterAutospacing="0" w:line="360" w:lineRule="auto"/>
        <w:jc w:val="center"/>
        <w:divId w:val="23334619"/>
        <w:rPr>
          <w:lang w:val="mn-MN"/>
        </w:rPr>
      </w:pPr>
      <w:r>
        <w:rPr>
          <w:rStyle w:val="Strong"/>
          <w:lang w:val="mn-MN"/>
        </w:rPr>
        <w:t>НЭМЭГДСЭН ӨРТГИЙН АЛБАН ТАТВАРААС ЧӨЛӨӨЛӨГДӨХ ОЙЖУУЛАЛТ, ЦЭЦЭРЛЭГЖҮҮЛЭЛТ БОЛОН ОЙН АЖ АХУЙН АРГА ХЭМЖЭЭНИЙ АЖИЛ, ҮЙЛЧИЛГЭЭНИЙ ЖАГСААЛТ</w:t>
      </w:r>
    </w:p>
    <w:tbl>
      <w:tblPr>
        <w:tblStyle w:val="TableGrid"/>
        <w:tblW w:w="8613" w:type="dxa"/>
        <w:jc w:val="center"/>
        <w:tblInd w:w="0" w:type="dxa"/>
        <w:tblLook w:val="04A0" w:firstRow="1" w:lastRow="0" w:firstColumn="1" w:lastColumn="0" w:noHBand="0" w:noVBand="1"/>
      </w:tblPr>
      <w:tblGrid>
        <w:gridCol w:w="607"/>
        <w:gridCol w:w="2903"/>
        <w:gridCol w:w="5103"/>
      </w:tblGrid>
      <w:tr w:rsidR="00000000">
        <w:trPr>
          <w:divId w:val="2333461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2"/>
                <w:lang w:val="mn-MN"/>
              </w:rPr>
            </w:pPr>
            <w:r>
              <w:rPr>
                <w:b/>
                <w:sz w:val="22"/>
                <w:lang w:val="mn-MN"/>
              </w:rPr>
              <w:t>№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2"/>
                <w:lang w:val="mn-MN"/>
              </w:rPr>
            </w:pPr>
            <w:r>
              <w:rPr>
                <w:b/>
                <w:sz w:val="22"/>
                <w:lang w:val="mn-MN"/>
              </w:rPr>
              <w:t>Ажил, үйлчилгээний нэр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2"/>
                <w:lang w:val="mn-MN"/>
              </w:rPr>
            </w:pPr>
            <w:r>
              <w:rPr>
                <w:b/>
                <w:sz w:val="22"/>
                <w:lang w:val="mn-MN"/>
              </w:rPr>
              <w:t>Тайлбар</w:t>
            </w:r>
          </w:p>
        </w:tc>
      </w:tr>
      <w:tr w:rsidR="00000000">
        <w:trPr>
          <w:divId w:val="2333461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Ойжуулалтын арга хэмжээ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 xml:space="preserve">Сор, шилмэл мод, үр бэлтгэх ой сонгох, плантаци байгуулах, мод сөөгний үр, боргоцой бэлтгэж боловсруулах, чанарын шинжилгээ хийх, тарьц, суулгац ургуулах, ойг нөхөн сэргээх, тарьж ургуулах, </w:t>
            </w:r>
            <w:r>
              <w:rPr>
                <w:sz w:val="22"/>
                <w:lang w:val="mn-MN"/>
              </w:rPr>
              <w:t>байгалийн сэргэн ургалтад туслах, ойн зурвас, модлог ургамлын цэцэрлэг байгуулах, голын эх, эрэг дагуу мод тарьж төгөл байгуулах, баянбүрд бий болгох зэрэг  ажил, үйлчилгээ хамаарна.</w:t>
            </w:r>
          </w:p>
        </w:tc>
      </w:tr>
      <w:tr w:rsidR="00000000">
        <w:trPr>
          <w:divId w:val="2333461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Цэцэрлэгжүүлэлтийн арга хэмжээ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Төв, суурин газарт цэцэрлэгт хүрэ</w:t>
            </w:r>
            <w:r>
              <w:rPr>
                <w:sz w:val="22"/>
                <w:lang w:val="mn-MN"/>
              </w:rPr>
              <w:t>элэн байгуулах,  мод, сөөг тарих, тэдгээрийг арчлах, таналт хийх, цэцгийн мандал байгуулах, талбайн зүлэгжүүлэлт хийх, ногоон массыг бий болгох бүх ажил, үйлчилгээ хамаарна.</w:t>
            </w:r>
          </w:p>
        </w:tc>
      </w:tr>
      <w:tr w:rsidR="00000000">
        <w:trPr>
          <w:divId w:val="2333461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Ойн аж ахуйн арга хэмжээ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 xml:space="preserve">Ойн тооллого, ой зохион байгуулалтын </w:t>
            </w:r>
            <w:r>
              <w:rPr>
                <w:sz w:val="22"/>
                <w:lang w:val="mn-MN"/>
              </w:rPr>
              <w:t>ажил, ойн болон дагалт нөөцийн ашиглалт, хамгаалалт, ойд арчилгаа, цэвэрлэгээ хийх, мод бэлтгэлийн талбай тусгаарлах, ойн хөнөөлт шавьж, өвчин, ойн түймрийн аюулаас урьдчилан сэргийлэх, тэдгээртэй тэмцэж, хамгаалах зэрэг ажил, үйлчилгээ хамаарна.</w:t>
            </w:r>
          </w:p>
        </w:tc>
      </w:tr>
      <w:tr w:rsidR="00000000">
        <w:trPr>
          <w:divId w:val="2333461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О</w:t>
            </w:r>
            <w:r>
              <w:rPr>
                <w:sz w:val="22"/>
                <w:lang w:val="mn-MN"/>
              </w:rPr>
              <w:t>йн аж ахуйн туслах үйл ажиллагаа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Дээрх үйлчилгээнүүдээс бусад төрлийн ойн аж ахуйн бүх төрлийн туслах үйл ажиллагаа хамаарна.</w:t>
            </w:r>
          </w:p>
        </w:tc>
      </w:tr>
    </w:tbl>
    <w:p w:rsidR="00000000" w:rsidRDefault="00345C81">
      <w:pPr>
        <w:spacing w:line="360" w:lineRule="auto"/>
        <w:jc w:val="both"/>
        <w:divId w:val="23334619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345C81">
      <w:pPr>
        <w:pStyle w:val="NormalWeb"/>
        <w:spacing w:before="0" w:beforeAutospacing="0" w:after="0" w:afterAutospacing="0" w:line="360" w:lineRule="auto"/>
        <w:ind w:left="5040"/>
        <w:jc w:val="both"/>
        <w:divId w:val="23334619"/>
        <w:rPr>
          <w:i/>
          <w:lang w:val="mn-MN"/>
        </w:rPr>
      </w:pPr>
      <w:r>
        <w:rPr>
          <w:i/>
          <w:lang w:val="mn-MN"/>
        </w:rPr>
        <w:lastRenderedPageBreak/>
        <w:t>Засгийн газрын 2013 оны 230 дугаар тогтоолын 2 дугаар хавсралт </w:t>
      </w:r>
    </w:p>
    <w:p w:rsidR="00000000" w:rsidRDefault="00345C81">
      <w:pPr>
        <w:pStyle w:val="NormalWeb"/>
        <w:spacing w:before="0" w:beforeAutospacing="0" w:after="0" w:afterAutospacing="0" w:line="360" w:lineRule="auto"/>
        <w:jc w:val="both"/>
        <w:divId w:val="23334619"/>
        <w:rPr>
          <w:lang w:val="mn-MN"/>
        </w:rPr>
      </w:pPr>
      <w:r>
        <w:rPr>
          <w:lang w:val="mn-MN"/>
        </w:rPr>
        <w:t> </w:t>
      </w:r>
    </w:p>
    <w:p w:rsidR="00000000" w:rsidRDefault="00345C81">
      <w:pPr>
        <w:pStyle w:val="NormalWeb"/>
        <w:spacing w:before="0" w:beforeAutospacing="0" w:after="0" w:afterAutospacing="0" w:line="360" w:lineRule="auto"/>
        <w:jc w:val="center"/>
        <w:divId w:val="23334619"/>
        <w:rPr>
          <w:rStyle w:val="Strong"/>
        </w:rPr>
      </w:pPr>
      <w:r>
        <w:rPr>
          <w:rStyle w:val="Strong"/>
          <w:lang w:val="mn-MN"/>
        </w:rPr>
        <w:t xml:space="preserve">НЭМЭГДСЭН </w:t>
      </w:r>
      <w:r>
        <w:rPr>
          <w:rStyle w:val="Strong"/>
          <w:lang w:val="mn-MN"/>
        </w:rPr>
        <w:t>ӨРТГИЙН</w:t>
      </w:r>
      <w:r>
        <w:rPr>
          <w:rStyle w:val="Strong"/>
          <w:lang w:val="mn-MN"/>
        </w:rPr>
        <w:t xml:space="preserve"> АЛБАН ТАТВАРААС ЧӨЛӨӨЛӨГДӨХ ИМПОРТООР ОРУУЛЖ БАЙГАА МОД, МОДОН </w:t>
      </w:r>
    </w:p>
    <w:p w:rsidR="00000000" w:rsidRDefault="00345C81">
      <w:pPr>
        <w:pStyle w:val="NormalWeb"/>
        <w:spacing w:before="0" w:beforeAutospacing="0" w:after="0" w:afterAutospacing="0" w:line="360" w:lineRule="auto"/>
        <w:jc w:val="center"/>
        <w:divId w:val="23334619"/>
      </w:pPr>
      <w:r>
        <w:rPr>
          <w:rStyle w:val="Strong"/>
          <w:lang w:val="mn-MN"/>
        </w:rPr>
        <w:t>МАТЕРИАЛЫН ЖАГСААЛТ</w:t>
      </w:r>
    </w:p>
    <w:tbl>
      <w:tblPr>
        <w:tblStyle w:val="TableGrid"/>
        <w:tblW w:w="9099" w:type="dxa"/>
        <w:tblInd w:w="0" w:type="dxa"/>
        <w:tblLook w:val="04A0" w:firstRow="1" w:lastRow="0" w:firstColumn="1" w:lastColumn="0" w:noHBand="0" w:noVBand="1"/>
      </w:tblPr>
      <w:tblGrid>
        <w:gridCol w:w="1140"/>
        <w:gridCol w:w="2604"/>
        <w:gridCol w:w="5355"/>
      </w:tblGrid>
      <w:tr w:rsidR="00000000">
        <w:trPr>
          <w:divId w:val="2333461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№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БТКУС-ийн код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Материалын нэр</w:t>
            </w:r>
          </w:p>
        </w:tc>
      </w:tr>
      <w:tr w:rsidR="00000000">
        <w:trPr>
          <w:divId w:val="2333461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44.03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Хэрэглээний бөөрөнхий мод, гуалин</w:t>
            </w:r>
          </w:p>
        </w:tc>
      </w:tr>
      <w:tr w:rsidR="00000000">
        <w:trPr>
          <w:divId w:val="23334619"/>
          <w:trHeight w:val="3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44.07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Модон  зүсмэл материал</w:t>
            </w:r>
          </w:p>
        </w:tc>
      </w:tr>
      <w:tr w:rsidR="00000000">
        <w:trPr>
          <w:divId w:val="23334619"/>
          <w:trHeight w:val="3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44.13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Нягтруулсан мод</w:t>
            </w:r>
          </w:p>
        </w:tc>
      </w:tr>
      <w:tr w:rsidR="00000000">
        <w:trPr>
          <w:divId w:val="2333461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4410.12.00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Тууш чиглэлийн нимгэн давхаргатай хавтан (OSB)</w:t>
            </w:r>
          </w:p>
        </w:tc>
      </w:tr>
      <w:tr w:rsidR="00000000">
        <w:trPr>
          <w:divId w:val="2333461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9406.00.33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Стандартын дагуу хийгдсэн угсрахад бэлэн модон барилгын угсармал хийц</w:t>
            </w:r>
          </w:p>
        </w:tc>
      </w:tr>
    </w:tbl>
    <w:p w:rsidR="00000000" w:rsidRDefault="00345C81">
      <w:pPr>
        <w:pStyle w:val="NormalWeb"/>
        <w:spacing w:before="0" w:beforeAutospacing="0" w:after="0" w:afterAutospacing="0" w:line="360" w:lineRule="auto"/>
        <w:jc w:val="both"/>
        <w:divId w:val="23334619"/>
        <w:rPr>
          <w:lang w:val="mn-MN"/>
        </w:rPr>
      </w:pPr>
      <w:r>
        <w:rPr>
          <w:lang w:val="mn-MN"/>
        </w:rPr>
        <w:t> </w:t>
      </w:r>
    </w:p>
    <w:p w:rsidR="00000000" w:rsidRDefault="00345C81">
      <w:pPr>
        <w:pStyle w:val="NormalWeb"/>
        <w:spacing w:before="0" w:beforeAutospacing="0" w:after="0" w:afterAutospacing="0" w:line="360" w:lineRule="auto"/>
        <w:jc w:val="both"/>
        <w:divId w:val="23334619"/>
        <w:rPr>
          <w:lang w:val="mn-MN"/>
        </w:rPr>
      </w:pPr>
    </w:p>
    <w:p w:rsidR="00000000" w:rsidRDefault="00345C81">
      <w:pPr>
        <w:pStyle w:val="NormalWeb"/>
        <w:spacing w:before="0" w:beforeAutospacing="0" w:after="0" w:afterAutospacing="0" w:line="360" w:lineRule="auto"/>
        <w:jc w:val="both"/>
        <w:divId w:val="23334619"/>
        <w:rPr>
          <w:lang w:val="mn-MN"/>
        </w:rPr>
      </w:pPr>
    </w:p>
    <w:p w:rsidR="00000000" w:rsidRDefault="00345C81">
      <w:pPr>
        <w:pStyle w:val="NormalWeb"/>
        <w:spacing w:before="0" w:beforeAutospacing="0" w:after="0" w:afterAutospacing="0" w:line="360" w:lineRule="auto"/>
        <w:jc w:val="both"/>
        <w:divId w:val="23334619"/>
        <w:rPr>
          <w:lang w:val="mn-MN"/>
        </w:rPr>
      </w:pPr>
    </w:p>
    <w:p w:rsidR="00000000" w:rsidRDefault="00345C81">
      <w:pPr>
        <w:pStyle w:val="NormalWeb"/>
        <w:spacing w:before="0" w:beforeAutospacing="0" w:after="0" w:afterAutospacing="0" w:line="360" w:lineRule="auto"/>
        <w:jc w:val="both"/>
        <w:divId w:val="23334619"/>
        <w:rPr>
          <w:lang w:val="mn-MN"/>
        </w:rPr>
      </w:pPr>
    </w:p>
    <w:p w:rsidR="00000000" w:rsidRDefault="00345C81">
      <w:pPr>
        <w:pStyle w:val="NormalWeb"/>
        <w:spacing w:before="0" w:beforeAutospacing="0" w:after="0" w:afterAutospacing="0" w:line="360" w:lineRule="auto"/>
        <w:jc w:val="both"/>
        <w:divId w:val="23334619"/>
        <w:rPr>
          <w:lang w:val="mn-MN"/>
        </w:rPr>
      </w:pPr>
    </w:p>
    <w:p w:rsidR="00000000" w:rsidRDefault="00345C81">
      <w:pPr>
        <w:pStyle w:val="NormalWeb"/>
        <w:spacing w:before="0" w:beforeAutospacing="0" w:after="0" w:afterAutospacing="0" w:line="360" w:lineRule="auto"/>
        <w:jc w:val="both"/>
        <w:divId w:val="23334619"/>
        <w:rPr>
          <w:lang w:val="mn-MN"/>
        </w:rPr>
      </w:pPr>
    </w:p>
    <w:p w:rsidR="00000000" w:rsidRDefault="00345C81">
      <w:pPr>
        <w:pStyle w:val="NormalWeb"/>
        <w:spacing w:before="0" w:beforeAutospacing="0" w:after="0" w:afterAutospacing="0" w:line="360" w:lineRule="auto"/>
        <w:jc w:val="both"/>
        <w:divId w:val="23334619"/>
        <w:rPr>
          <w:lang w:val="mn-MN"/>
        </w:rPr>
      </w:pPr>
    </w:p>
    <w:p w:rsidR="00000000" w:rsidRDefault="00345C81">
      <w:pPr>
        <w:pStyle w:val="NormalWeb"/>
        <w:spacing w:before="0" w:beforeAutospacing="0" w:after="0" w:afterAutospacing="0" w:line="360" w:lineRule="auto"/>
        <w:jc w:val="both"/>
        <w:divId w:val="23334619"/>
        <w:rPr>
          <w:lang w:val="mn-MN"/>
        </w:rPr>
      </w:pPr>
    </w:p>
    <w:p w:rsidR="00000000" w:rsidRDefault="00345C81">
      <w:pPr>
        <w:pStyle w:val="NormalWeb"/>
        <w:spacing w:before="0" w:beforeAutospacing="0" w:after="0" w:afterAutospacing="0" w:line="360" w:lineRule="auto"/>
        <w:jc w:val="both"/>
        <w:divId w:val="23334619"/>
        <w:rPr>
          <w:lang w:val="mn-MN"/>
        </w:rPr>
      </w:pPr>
    </w:p>
    <w:p w:rsidR="00000000" w:rsidRDefault="00345C81">
      <w:pPr>
        <w:pStyle w:val="NormalWeb"/>
        <w:spacing w:before="0" w:beforeAutospacing="0" w:after="0" w:afterAutospacing="0" w:line="360" w:lineRule="auto"/>
        <w:jc w:val="both"/>
        <w:divId w:val="23334619"/>
        <w:rPr>
          <w:lang w:val="mn-MN"/>
        </w:rPr>
      </w:pPr>
    </w:p>
    <w:p w:rsidR="00000000" w:rsidRDefault="00345C81">
      <w:pPr>
        <w:pStyle w:val="NormalWeb"/>
        <w:spacing w:before="0" w:beforeAutospacing="0" w:after="0" w:afterAutospacing="0" w:line="360" w:lineRule="auto"/>
        <w:jc w:val="both"/>
        <w:divId w:val="23334619"/>
        <w:rPr>
          <w:lang w:val="mn-MN"/>
        </w:rPr>
      </w:pPr>
    </w:p>
    <w:p w:rsidR="00000000" w:rsidRDefault="00345C81">
      <w:pPr>
        <w:pStyle w:val="NormalWeb"/>
        <w:spacing w:before="0" w:beforeAutospacing="0" w:after="0" w:afterAutospacing="0" w:line="360" w:lineRule="auto"/>
        <w:jc w:val="both"/>
        <w:divId w:val="23334619"/>
        <w:rPr>
          <w:lang w:val="mn-MN"/>
        </w:rPr>
      </w:pPr>
    </w:p>
    <w:p w:rsidR="00000000" w:rsidRDefault="00345C81">
      <w:pPr>
        <w:pStyle w:val="NormalWeb"/>
        <w:spacing w:before="0" w:beforeAutospacing="0" w:after="0" w:afterAutospacing="0" w:line="360" w:lineRule="auto"/>
        <w:jc w:val="both"/>
        <w:divId w:val="23334619"/>
        <w:rPr>
          <w:lang w:val="mn-MN"/>
        </w:rPr>
      </w:pPr>
    </w:p>
    <w:p w:rsidR="00000000" w:rsidRDefault="00345C81">
      <w:pPr>
        <w:pStyle w:val="NormalWeb"/>
        <w:spacing w:before="0" w:beforeAutospacing="0" w:after="0" w:afterAutospacing="0" w:line="360" w:lineRule="auto"/>
        <w:ind w:left="5040"/>
        <w:jc w:val="both"/>
        <w:divId w:val="23334619"/>
        <w:rPr>
          <w:i/>
          <w:lang w:val="mn-MN"/>
        </w:rPr>
      </w:pPr>
      <w:r>
        <w:rPr>
          <w:i/>
          <w:lang w:val="mn-MN"/>
        </w:rPr>
        <w:t>Засгийн газрын 2013 оны 230 дугаар тогтоолын 3 дугаар хавсралт </w:t>
      </w:r>
    </w:p>
    <w:p w:rsidR="00000000" w:rsidRDefault="00345C81">
      <w:pPr>
        <w:pStyle w:val="NormalWeb"/>
        <w:spacing w:before="0" w:beforeAutospacing="0" w:after="0" w:afterAutospacing="0" w:line="360" w:lineRule="auto"/>
        <w:jc w:val="both"/>
        <w:divId w:val="23334619"/>
        <w:rPr>
          <w:lang w:val="mn-MN"/>
        </w:rPr>
      </w:pPr>
      <w:r>
        <w:rPr>
          <w:lang w:val="mn-MN"/>
        </w:rPr>
        <w:t>  </w:t>
      </w:r>
    </w:p>
    <w:p w:rsidR="00000000" w:rsidRDefault="00345C81">
      <w:pPr>
        <w:pStyle w:val="NormalWeb"/>
        <w:spacing w:before="0" w:beforeAutospacing="0" w:after="0" w:afterAutospacing="0" w:line="360" w:lineRule="auto"/>
        <w:jc w:val="center"/>
        <w:divId w:val="23334619"/>
        <w:rPr>
          <w:lang w:val="mn-MN"/>
        </w:rPr>
      </w:pPr>
      <w:r>
        <w:rPr>
          <w:rStyle w:val="Strong"/>
          <w:lang w:val="mn-MN"/>
        </w:rPr>
        <w:lastRenderedPageBreak/>
        <w:t xml:space="preserve">ГААЛИЙН </w:t>
      </w:r>
      <w:r>
        <w:rPr>
          <w:rStyle w:val="Strong"/>
          <w:lang w:val="mn-MN"/>
        </w:rPr>
        <w:t>АЛБАН ТАТВАРААС ЧӨЛӨӨЛӨГДӨХ</w:t>
      </w:r>
    </w:p>
    <w:p w:rsidR="00000000" w:rsidRDefault="00345C81">
      <w:pPr>
        <w:pStyle w:val="NormalWeb"/>
        <w:spacing w:before="0" w:beforeAutospacing="0" w:after="0" w:afterAutospacing="0" w:line="360" w:lineRule="auto"/>
        <w:jc w:val="center"/>
        <w:divId w:val="23334619"/>
        <w:rPr>
          <w:lang w:val="mn-MN"/>
        </w:rPr>
      </w:pPr>
      <w:r>
        <w:rPr>
          <w:rStyle w:val="Strong"/>
          <w:lang w:val="mn-MN"/>
        </w:rPr>
        <w:t>ИМПОРТООР ОРУУЛЖ БАЙГАА МОД, МОДОН</w:t>
      </w:r>
    </w:p>
    <w:p w:rsidR="00000000" w:rsidRDefault="00345C81">
      <w:pPr>
        <w:pStyle w:val="NormalWeb"/>
        <w:spacing w:before="0" w:beforeAutospacing="0" w:after="0" w:afterAutospacing="0" w:line="360" w:lineRule="auto"/>
        <w:jc w:val="center"/>
        <w:divId w:val="23334619"/>
        <w:rPr>
          <w:lang w:val="mn-MN"/>
        </w:rPr>
      </w:pPr>
      <w:r>
        <w:rPr>
          <w:rStyle w:val="Strong"/>
          <w:lang w:val="mn-MN"/>
        </w:rPr>
        <w:t>МАТЕРИАЛЫН ЖАГСААЛТ</w:t>
      </w:r>
    </w:p>
    <w:tbl>
      <w:tblPr>
        <w:tblStyle w:val="TableGrid"/>
        <w:tblW w:w="9039" w:type="dxa"/>
        <w:tblInd w:w="0" w:type="dxa"/>
        <w:tblLook w:val="04A0" w:firstRow="1" w:lastRow="0" w:firstColumn="1" w:lastColumn="0" w:noHBand="0" w:noVBand="1"/>
      </w:tblPr>
      <w:tblGrid>
        <w:gridCol w:w="940"/>
        <w:gridCol w:w="2460"/>
        <w:gridCol w:w="5639"/>
      </w:tblGrid>
      <w:tr w:rsidR="00000000">
        <w:trPr>
          <w:divId w:val="23334619"/>
          <w:trHeight w:val="6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№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БТКУС-ийн код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Материалын нэр</w:t>
            </w:r>
          </w:p>
        </w:tc>
      </w:tr>
      <w:tr w:rsidR="00000000">
        <w:trPr>
          <w:divId w:val="23334619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4410.12.00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mn-MN"/>
              </w:rPr>
            </w:pPr>
            <w:r>
              <w:rPr>
                <w:lang w:val="mn-MN"/>
              </w:rPr>
              <w:t>Тууш чиглэлийн нимгэн давхаргатай хавтан (OSB)</w:t>
            </w:r>
          </w:p>
        </w:tc>
      </w:tr>
      <w:tr w:rsidR="00000000">
        <w:trPr>
          <w:divId w:val="23334619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9406.00.33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5C81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mn-MN"/>
              </w:rPr>
            </w:pPr>
            <w:r>
              <w:rPr>
                <w:lang w:val="mn-MN"/>
              </w:rPr>
              <w:t xml:space="preserve">Стандартын дагуу хийгдсэн </w:t>
            </w:r>
            <w:r>
              <w:rPr>
                <w:lang w:val="mn-MN"/>
              </w:rPr>
              <w:t>угсрахад бэлэн модон барилгын угсармал хийц</w:t>
            </w:r>
          </w:p>
        </w:tc>
      </w:tr>
    </w:tbl>
    <w:p w:rsidR="00000000" w:rsidRDefault="00345C81">
      <w:pPr>
        <w:pStyle w:val="NormalWeb"/>
        <w:spacing w:before="0" w:beforeAutospacing="0" w:after="0" w:afterAutospacing="0" w:line="360" w:lineRule="auto"/>
        <w:jc w:val="both"/>
        <w:divId w:val="23334619"/>
        <w:rPr>
          <w:lang w:val="mn-MN"/>
        </w:rPr>
      </w:pPr>
      <w:r>
        <w:rPr>
          <w:lang w:val="mn-MN"/>
        </w:rPr>
        <w:t> </w:t>
      </w:r>
    </w:p>
    <w:p w:rsidR="00345C81" w:rsidRDefault="00345C81">
      <w:pPr>
        <w:pStyle w:val="NormalWeb"/>
        <w:spacing w:before="0" w:beforeAutospacing="0" w:after="0" w:afterAutospacing="0" w:line="360" w:lineRule="auto"/>
        <w:ind w:firstLine="720"/>
        <w:jc w:val="both"/>
        <w:divId w:val="23334619"/>
        <w:rPr>
          <w:lang w:val="mn-MN"/>
        </w:rPr>
      </w:pPr>
    </w:p>
    <w:sectPr w:rsidR="00345C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03DC"/>
    <w:rsid w:val="00345C81"/>
    <w:rsid w:val="00B9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2018-03-05T09:37:00Z</dcterms:created>
  <dcterms:modified xsi:type="dcterms:W3CDTF">2018-03-05T09:37:00Z</dcterms:modified>
</cp:coreProperties>
</file>