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22C01">
      <w:pPr>
        <w:spacing w:line="360" w:lineRule="auto"/>
        <w:jc w:val="center"/>
        <w:rPr>
          <w:rFonts w:ascii="Times New Roman" w:eastAsia="Times New Roman" w:hAnsi="Times New Roman"/>
          <w:sz w:val="24"/>
          <w:szCs w:val="24"/>
          <w:lang w:val="mn-MN"/>
        </w:rPr>
      </w:pPr>
      <w:bookmarkStart w:id="0" w:name="_GoBack"/>
      <w:bookmarkEnd w:id="0"/>
      <w:r>
        <w:rPr>
          <w:rFonts w:ascii="Times New Roman" w:eastAsia="Times New Roman" w:hAnsi="Times New Roman"/>
          <w:noProof/>
          <w:sz w:val="24"/>
          <w:szCs w:val="24"/>
        </w:rPr>
        <w:drawing>
          <wp:inline distT="0" distB="0" distL="0" distR="0">
            <wp:extent cx="1524000" cy="1143000"/>
            <wp:effectExtent l="0" t="0" r="0" b="0"/>
            <wp:docPr id="1" name="Picture 1" descr="Description: ТӨЛӨВЛӨГӨӨ БАТЛАХ ТУХАЙ(Гамшгаас хамгаал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ТӨЛӨВЛӨГӨӨ БАТЛАХ ТУХАЙ(Гамшгаас хамгаалах)"/>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inline>
        </w:drawing>
      </w:r>
    </w:p>
    <w:p w:rsidR="00000000" w:rsidRDefault="00C22C01">
      <w:pPr>
        <w:spacing w:line="360" w:lineRule="auto"/>
        <w:jc w:val="center"/>
        <w:divId w:val="503859043"/>
        <w:rPr>
          <w:rFonts w:ascii="Times New Roman" w:eastAsia="Times New Roman" w:hAnsi="Times New Roman"/>
          <w:b/>
          <w:bCs/>
          <w:sz w:val="24"/>
          <w:szCs w:val="24"/>
          <w:lang w:val="mn-MN"/>
        </w:rPr>
      </w:pPr>
      <w:r>
        <w:rPr>
          <w:rFonts w:ascii="Times New Roman" w:eastAsia="Times New Roman" w:hAnsi="Times New Roman"/>
          <w:b/>
          <w:bCs/>
          <w:sz w:val="24"/>
          <w:szCs w:val="24"/>
          <w:lang w:val="mn-MN"/>
        </w:rPr>
        <w:t>МОНГОЛ УЛСЫН ЗАСГИЙН ГАЗРЫН ТОГТООЛ</w:t>
      </w:r>
    </w:p>
    <w:p w:rsidR="00000000" w:rsidRDefault="00C22C01">
      <w:pPr>
        <w:spacing w:line="360" w:lineRule="auto"/>
        <w:jc w:val="both"/>
        <w:divId w:val="503859043"/>
        <w:rPr>
          <w:rFonts w:ascii="Times New Roman" w:eastAsia="Times New Roman" w:hAnsi="Times New Roman"/>
          <w:b/>
          <w:bCs/>
          <w:sz w:val="24"/>
          <w:szCs w:val="24"/>
          <w:lang w:val="mn-MN"/>
        </w:rPr>
      </w:pPr>
    </w:p>
    <w:p w:rsidR="00000000" w:rsidRDefault="00C22C01">
      <w:pPr>
        <w:spacing w:line="360" w:lineRule="auto"/>
        <w:jc w:val="center"/>
        <w:divId w:val="503859043"/>
        <w:rPr>
          <w:rFonts w:ascii="Times New Roman" w:eastAsia="Times New Roman" w:hAnsi="Times New Roman"/>
          <w:b/>
          <w:bCs/>
          <w:sz w:val="24"/>
          <w:szCs w:val="24"/>
          <w:lang w:val="mn-MN"/>
        </w:rPr>
      </w:pPr>
      <w:r>
        <w:rPr>
          <w:rFonts w:ascii="Times New Roman" w:eastAsia="Times New Roman" w:hAnsi="Times New Roman"/>
          <w:b/>
          <w:bCs/>
          <w:sz w:val="24"/>
          <w:szCs w:val="24"/>
          <w:lang w:val="mn-MN"/>
        </w:rPr>
        <w:t>ТӨЛӨВЛӨГӨӨ БАТЛАХ ТУХАЙ</w:t>
      </w:r>
    </w:p>
    <w:p w:rsidR="00000000" w:rsidRDefault="00C22C01">
      <w:pPr>
        <w:spacing w:line="360" w:lineRule="auto"/>
        <w:jc w:val="center"/>
        <w:divId w:val="503859043"/>
        <w:rPr>
          <w:rFonts w:ascii="Times New Roman" w:eastAsia="Times New Roman" w:hAnsi="Times New Roman"/>
          <w:b/>
          <w:bCs/>
          <w:caps/>
          <w:sz w:val="24"/>
          <w:szCs w:val="24"/>
          <w:lang w:val="mn-MN"/>
        </w:rPr>
      </w:pPr>
      <w:r>
        <w:rPr>
          <w:rFonts w:ascii="Times New Roman" w:eastAsia="Times New Roman" w:hAnsi="Times New Roman"/>
          <w:b/>
          <w:bCs/>
          <w:caps/>
          <w:sz w:val="24"/>
          <w:szCs w:val="24"/>
          <w:lang w:val="mn-MN"/>
        </w:rPr>
        <w:t>(Гамшгаас хамгаалах)</w:t>
      </w:r>
    </w:p>
    <w:p w:rsidR="00000000" w:rsidRDefault="00C22C01">
      <w:pPr>
        <w:spacing w:line="360" w:lineRule="auto"/>
        <w:jc w:val="center"/>
        <w:divId w:val="503859043"/>
        <w:rPr>
          <w:rFonts w:ascii="Times New Roman" w:eastAsia="Times New Roman" w:hAnsi="Times New Roman"/>
          <w:b/>
          <w:bCs/>
          <w:sz w:val="24"/>
          <w:szCs w:val="24"/>
          <w:lang w:val="mn-MN"/>
        </w:rPr>
      </w:pPr>
    </w:p>
    <w:tbl>
      <w:tblPr>
        <w:tblW w:w="5000" w:type="pct"/>
        <w:tblCellSpacing w:w="15" w:type="dxa"/>
        <w:tblLook w:val="04A0" w:firstRow="1" w:lastRow="0" w:firstColumn="1" w:lastColumn="0" w:noHBand="0" w:noVBand="1"/>
      </w:tblPr>
      <w:tblGrid>
        <w:gridCol w:w="2915"/>
        <w:gridCol w:w="2900"/>
        <w:gridCol w:w="2915"/>
      </w:tblGrid>
      <w:tr w:rsidR="00000000">
        <w:trPr>
          <w:tblCellSpacing w:w="15" w:type="dxa"/>
        </w:trPr>
        <w:tc>
          <w:tcPr>
            <w:tcW w:w="1650" w:type="pct"/>
            <w:tcMar>
              <w:top w:w="15" w:type="dxa"/>
              <w:left w:w="15" w:type="dxa"/>
              <w:bottom w:w="15" w:type="dxa"/>
              <w:right w:w="15" w:type="dxa"/>
            </w:tcMar>
            <w:vAlign w:val="center"/>
            <w:hideMark/>
          </w:tcPr>
          <w:p w:rsidR="00000000" w:rsidRDefault="00C22C01">
            <w:pPr>
              <w:spacing w:line="360" w:lineRule="auto"/>
              <w:jc w:val="both"/>
              <w:rPr>
                <w:rFonts w:ascii="Times New Roman" w:eastAsia="Times New Roman" w:hAnsi="Times New Roman"/>
                <w:color w:val="275DFF"/>
                <w:sz w:val="24"/>
                <w:szCs w:val="24"/>
                <w:lang w:val="mn-MN"/>
              </w:rPr>
            </w:pPr>
            <w:r>
              <w:rPr>
                <w:rFonts w:ascii="Times New Roman" w:eastAsia="Times New Roman" w:hAnsi="Times New Roman"/>
                <w:color w:val="275DFF"/>
                <w:sz w:val="24"/>
                <w:szCs w:val="24"/>
                <w:lang w:val="mn-MN"/>
              </w:rPr>
              <w:t xml:space="preserve">2012 оны 2 дугаар </w:t>
            </w:r>
          </w:p>
          <w:p w:rsidR="00000000" w:rsidRDefault="00C22C01">
            <w:pPr>
              <w:spacing w:line="360" w:lineRule="auto"/>
              <w:jc w:val="both"/>
              <w:rPr>
                <w:rFonts w:ascii="Times New Roman" w:eastAsia="Times New Roman" w:hAnsi="Times New Roman"/>
                <w:color w:val="275DFF"/>
                <w:sz w:val="24"/>
                <w:szCs w:val="24"/>
                <w:lang w:val="mn-MN"/>
              </w:rPr>
            </w:pPr>
            <w:r>
              <w:rPr>
                <w:rFonts w:ascii="Times New Roman" w:eastAsia="Times New Roman" w:hAnsi="Times New Roman"/>
                <w:color w:val="275DFF"/>
                <w:sz w:val="24"/>
                <w:szCs w:val="24"/>
                <w:lang w:val="mn-MN"/>
              </w:rPr>
              <w:t xml:space="preserve">сарын 1-ний өдөр </w:t>
            </w:r>
          </w:p>
        </w:tc>
        <w:tc>
          <w:tcPr>
            <w:tcW w:w="1650" w:type="pct"/>
            <w:tcMar>
              <w:top w:w="15" w:type="dxa"/>
              <w:left w:w="15" w:type="dxa"/>
              <w:bottom w:w="15" w:type="dxa"/>
              <w:right w:w="15" w:type="dxa"/>
            </w:tcMar>
            <w:vAlign w:val="center"/>
            <w:hideMark/>
          </w:tcPr>
          <w:p w:rsidR="00000000" w:rsidRDefault="00C22C01">
            <w:pPr>
              <w:rPr>
                <w:rFonts w:ascii="Times New Roman" w:eastAsia="Times New Roman" w:hAnsi="Times New Roman"/>
                <w:sz w:val="20"/>
                <w:szCs w:val="20"/>
              </w:rPr>
            </w:pPr>
          </w:p>
        </w:tc>
        <w:tc>
          <w:tcPr>
            <w:tcW w:w="1650" w:type="pct"/>
            <w:tcMar>
              <w:top w:w="15" w:type="dxa"/>
              <w:left w:w="15" w:type="dxa"/>
              <w:bottom w:w="15" w:type="dxa"/>
              <w:right w:w="15" w:type="dxa"/>
            </w:tcMar>
            <w:vAlign w:val="center"/>
            <w:hideMark/>
          </w:tcPr>
          <w:p w:rsidR="00000000" w:rsidRDefault="00C22C01">
            <w:pPr>
              <w:spacing w:line="360" w:lineRule="auto"/>
              <w:jc w:val="right"/>
              <w:rPr>
                <w:rFonts w:ascii="Times New Roman" w:eastAsia="Times New Roman" w:hAnsi="Times New Roman"/>
                <w:color w:val="275DFF"/>
                <w:sz w:val="24"/>
                <w:szCs w:val="24"/>
                <w:lang w:val="mn-MN"/>
              </w:rPr>
            </w:pPr>
            <w:r>
              <w:rPr>
                <w:rFonts w:ascii="Times New Roman" w:eastAsia="Times New Roman" w:hAnsi="Times New Roman"/>
                <w:color w:val="275DFF"/>
                <w:sz w:val="24"/>
                <w:szCs w:val="24"/>
                <w:lang w:val="mn-MN"/>
              </w:rPr>
              <w:t xml:space="preserve">Улаанбаатар хот </w:t>
            </w:r>
          </w:p>
        </w:tc>
      </w:tr>
    </w:tbl>
    <w:p w:rsidR="00000000" w:rsidRDefault="00C22C01">
      <w:pPr>
        <w:spacing w:line="360" w:lineRule="auto"/>
        <w:jc w:val="center"/>
        <w:divId w:val="1410888050"/>
        <w:rPr>
          <w:rFonts w:ascii="Times New Roman" w:eastAsia="Times New Roman" w:hAnsi="Times New Roman"/>
          <w:b/>
          <w:bCs/>
          <w:sz w:val="24"/>
          <w:szCs w:val="24"/>
          <w:lang w:val="mn-MN"/>
        </w:rPr>
      </w:pPr>
      <w:r>
        <w:rPr>
          <w:rFonts w:ascii="Times New Roman" w:eastAsia="Times New Roman" w:hAnsi="Times New Roman"/>
          <w:b/>
          <w:bCs/>
          <w:sz w:val="24"/>
          <w:szCs w:val="24"/>
          <w:lang w:val="mn-MN"/>
        </w:rPr>
        <w:t>Дугаар 30</w:t>
      </w:r>
    </w:p>
    <w:p w:rsidR="00000000" w:rsidRDefault="00C22C01">
      <w:pPr>
        <w:spacing w:line="360" w:lineRule="auto"/>
        <w:jc w:val="center"/>
        <w:divId w:val="1410888050"/>
        <w:rPr>
          <w:rFonts w:ascii="Times New Roman" w:eastAsia="Times New Roman" w:hAnsi="Times New Roman"/>
          <w:b/>
          <w:bCs/>
          <w:sz w:val="24"/>
          <w:szCs w:val="24"/>
          <w:lang w:val="mn-MN"/>
        </w:rPr>
      </w:pPr>
    </w:p>
    <w:p w:rsidR="00000000" w:rsidRDefault="00C22C01">
      <w:pPr>
        <w:spacing w:line="360" w:lineRule="auto"/>
        <w:ind w:firstLine="720"/>
        <w:jc w:val="both"/>
        <w:divId w:val="1410888050"/>
        <w:rPr>
          <w:rFonts w:ascii="Times New Roman" w:eastAsia="Times New Roman" w:hAnsi="Times New Roman"/>
          <w:bCs/>
          <w:sz w:val="24"/>
          <w:szCs w:val="24"/>
          <w:lang w:val="mn-MN"/>
        </w:rPr>
      </w:pPr>
      <w:r>
        <w:rPr>
          <w:rFonts w:ascii="Times New Roman" w:eastAsia="Times New Roman" w:hAnsi="Times New Roman"/>
          <w:bCs/>
          <w:sz w:val="24"/>
          <w:szCs w:val="24"/>
          <w:lang w:val="mn-MN"/>
        </w:rPr>
        <w:t xml:space="preserve">Улсын Их Хурлын 2011 оны 22 </w:t>
      </w:r>
      <w:r>
        <w:rPr>
          <w:rFonts w:ascii="Times New Roman" w:eastAsia="Times New Roman" w:hAnsi="Times New Roman"/>
          <w:bCs/>
          <w:sz w:val="24"/>
          <w:szCs w:val="24"/>
          <w:lang w:val="mn-MN"/>
        </w:rPr>
        <w:t xml:space="preserve">дугаар тогтоолыг хэрэгжүүлэх зорилгоор Монгол Улсын Засгийн газраас ТОГТООХ нь: </w:t>
      </w:r>
    </w:p>
    <w:p w:rsidR="00000000" w:rsidRDefault="00C22C01">
      <w:pPr>
        <w:pStyle w:val="NormalWeb"/>
        <w:spacing w:before="0" w:beforeAutospacing="0" w:after="0" w:afterAutospacing="0" w:line="360" w:lineRule="auto"/>
        <w:ind w:firstLine="720"/>
        <w:contextualSpacing/>
        <w:jc w:val="both"/>
        <w:divId w:val="1410888050"/>
        <w:rPr>
          <w:lang w:val="mn-MN"/>
        </w:rPr>
      </w:pPr>
      <w:r>
        <w:rPr>
          <w:lang w:val="mn-MN"/>
        </w:rPr>
        <w:t xml:space="preserve">1. Гамшгаас хамгаалах талаар төрөөс баримтлах бодлого, хөтөлбөрийг хэрэгжүүлэх арга хэмжээний төлөвлөгөөг хавсралт ёсоор баталсугай. </w:t>
      </w:r>
    </w:p>
    <w:p w:rsidR="00000000" w:rsidRDefault="00C22C01">
      <w:pPr>
        <w:pStyle w:val="NormalWeb"/>
        <w:spacing w:before="0" w:beforeAutospacing="0" w:after="0" w:afterAutospacing="0" w:line="360" w:lineRule="auto"/>
        <w:ind w:firstLine="720"/>
        <w:contextualSpacing/>
        <w:jc w:val="both"/>
        <w:divId w:val="1410888050"/>
        <w:rPr>
          <w:lang w:val="mn-MN"/>
        </w:rPr>
      </w:pPr>
      <w:r>
        <w:rPr>
          <w:lang w:val="mn-MN"/>
        </w:rPr>
        <w:t>2. Гамшгаас хамгаалах талаар төрөөс баримтлах бодлого, хөтөлбөрийг хэрэгжүүлэх арга хэмжээ, түүнд шаардагдах хөрөнгийг жил бүрийн эдийн засаг, нийгмийг хөгжүүлэх үндсэн чиглэл, улсын болон орон нутгийн төсөвт тусгаж, гадаад орон, олон улсын байгууллагын зэ</w:t>
      </w:r>
      <w:r>
        <w:rPr>
          <w:lang w:val="mn-MN"/>
        </w:rPr>
        <w:t xml:space="preserve">эл, тусламжид хамруулах замаар санхүүжүүлж ажиллахыг Монгол Улсын Шадар сайд М.Энхболд, Сангийн сайд Д.Хаянхярваа, холбогдох сайд, Засгийн газрын агентлагийн дарга, аймаг, нийслэлийн Засаг дарга нарт даалгасугай. </w:t>
      </w:r>
    </w:p>
    <w:p w:rsidR="00000000" w:rsidRDefault="00C22C01">
      <w:pPr>
        <w:pStyle w:val="NormalWeb"/>
        <w:spacing w:before="0" w:beforeAutospacing="0" w:after="0" w:afterAutospacing="0" w:line="360" w:lineRule="auto"/>
        <w:ind w:firstLine="720"/>
        <w:contextualSpacing/>
        <w:jc w:val="both"/>
        <w:divId w:val="1410888050"/>
        <w:rPr>
          <w:lang w:val="mn-MN"/>
        </w:rPr>
      </w:pPr>
      <w:r>
        <w:rPr>
          <w:lang w:val="mn-MN"/>
        </w:rPr>
        <w:t>3. Гамшгаас хамгаалах талаар төрөөс баримт</w:t>
      </w:r>
      <w:r>
        <w:rPr>
          <w:lang w:val="mn-MN"/>
        </w:rPr>
        <w:t xml:space="preserve">лах бодлого, хөтөлбөрийн биелэлт, үр дүнг нэгтгэн, жил бүрийн I улиралд багтаан Засгийн газарт танилцуулж байхыг Монгол Улсын Шадар сайд М.Энхболдод үүрэг болгосугай. </w:t>
      </w:r>
    </w:p>
    <w:p w:rsidR="00000000" w:rsidRDefault="00C22C01">
      <w:pPr>
        <w:pStyle w:val="NormalWeb"/>
        <w:spacing w:before="0" w:beforeAutospacing="0" w:after="0" w:afterAutospacing="0" w:line="360" w:lineRule="auto"/>
        <w:ind w:firstLine="720"/>
        <w:contextualSpacing/>
        <w:jc w:val="both"/>
        <w:divId w:val="1410888050"/>
        <w:rPr>
          <w:lang w:val="mn-MN"/>
        </w:rPr>
      </w:pPr>
    </w:p>
    <w:p w:rsidR="00000000" w:rsidRDefault="00C22C01">
      <w:pPr>
        <w:spacing w:line="360" w:lineRule="auto"/>
        <w:ind w:firstLine="720"/>
        <w:jc w:val="both"/>
        <w:divId w:val="1410888050"/>
        <w:rPr>
          <w:rFonts w:ascii="Times New Roman" w:eastAsia="Times New Roman" w:hAnsi="Times New Roman"/>
          <w:bCs/>
          <w:sz w:val="24"/>
          <w:szCs w:val="24"/>
          <w:lang w:val="mn-MN"/>
        </w:rPr>
      </w:pPr>
      <w:r>
        <w:rPr>
          <w:rFonts w:ascii="Times New Roman" w:eastAsia="Times New Roman" w:hAnsi="Times New Roman"/>
          <w:bCs/>
          <w:sz w:val="24"/>
          <w:szCs w:val="24"/>
          <w:lang w:val="mn-MN"/>
        </w:rPr>
        <w:t xml:space="preserve">Монгол Улсын Ерөнхий сайд                                    С.БАТБОЛД </w:t>
      </w:r>
    </w:p>
    <w:p w:rsidR="00000000" w:rsidRDefault="00C22C01">
      <w:pPr>
        <w:spacing w:line="360" w:lineRule="auto"/>
        <w:ind w:firstLine="720"/>
        <w:jc w:val="both"/>
        <w:divId w:val="1410888050"/>
        <w:rPr>
          <w:rFonts w:ascii="Times New Roman" w:eastAsia="Times New Roman" w:hAnsi="Times New Roman"/>
          <w:bCs/>
          <w:sz w:val="24"/>
          <w:szCs w:val="24"/>
          <w:lang w:val="mn-MN"/>
        </w:rPr>
      </w:pPr>
      <w:r>
        <w:rPr>
          <w:rFonts w:ascii="Times New Roman" w:eastAsia="Times New Roman" w:hAnsi="Times New Roman"/>
          <w:bCs/>
          <w:sz w:val="24"/>
          <w:szCs w:val="24"/>
          <w:lang w:val="mn-MN"/>
        </w:rPr>
        <w:t>Монгол Улсын Ша</w:t>
      </w:r>
      <w:r>
        <w:rPr>
          <w:rFonts w:ascii="Times New Roman" w:eastAsia="Times New Roman" w:hAnsi="Times New Roman"/>
          <w:bCs/>
          <w:sz w:val="24"/>
          <w:szCs w:val="24"/>
          <w:lang w:val="mn-MN"/>
        </w:rPr>
        <w:t xml:space="preserve">дар сайд                                       М.ЭНХБОЛД </w:t>
      </w:r>
    </w:p>
    <w:p w:rsidR="00000000" w:rsidRDefault="00C22C01">
      <w:pPr>
        <w:spacing w:line="360" w:lineRule="auto"/>
        <w:jc w:val="right"/>
        <w:divId w:val="1410888050"/>
        <w:rPr>
          <w:rFonts w:ascii="Times New Roman" w:eastAsia="Times New Roman" w:hAnsi="Times New Roman"/>
          <w:sz w:val="24"/>
          <w:szCs w:val="24"/>
          <w:lang w:val="mn-MN"/>
        </w:rPr>
      </w:pPr>
      <w:r>
        <w:rPr>
          <w:rFonts w:ascii="Times New Roman" w:eastAsia="Times New Roman" w:hAnsi="Times New Roman"/>
          <w:i/>
          <w:sz w:val="24"/>
          <w:szCs w:val="24"/>
          <w:lang w:val="mn-MN"/>
        </w:rPr>
        <w:lastRenderedPageBreak/>
        <w:t>                          Монгол Улсын  Засгийн газрын 2012  оны   30 дугаар  тогтоолын    хавсралт</w:t>
      </w:r>
    </w:p>
    <w:p w:rsidR="00000000" w:rsidRDefault="00C22C01">
      <w:pPr>
        <w:spacing w:line="360" w:lineRule="auto"/>
        <w:jc w:val="right"/>
        <w:divId w:val="1410888050"/>
        <w:rPr>
          <w:rFonts w:ascii="Times New Roman" w:eastAsia="Times New Roman" w:hAnsi="Times New Roman"/>
          <w:sz w:val="24"/>
          <w:szCs w:val="24"/>
          <w:lang w:val="mn-MN"/>
        </w:rPr>
      </w:pPr>
    </w:p>
    <w:p w:rsidR="00000000" w:rsidRDefault="00C22C01">
      <w:pPr>
        <w:spacing w:line="360" w:lineRule="auto"/>
        <w:jc w:val="center"/>
        <w:divId w:val="1410888050"/>
        <w:rPr>
          <w:rFonts w:ascii="Times New Roman" w:eastAsia="Times New Roman" w:hAnsi="Times New Roman"/>
          <w:sz w:val="24"/>
          <w:szCs w:val="24"/>
          <w:lang w:val="mn-MN"/>
        </w:rPr>
      </w:pPr>
      <w:r>
        <w:rPr>
          <w:rFonts w:ascii="Times New Roman" w:eastAsia="Times New Roman" w:hAnsi="Times New Roman"/>
          <w:b/>
          <w:sz w:val="24"/>
          <w:szCs w:val="24"/>
          <w:lang w:val="mn-MN"/>
        </w:rPr>
        <w:t>ГАМШГААС ХАМГААЛАХ ТАЛААР ТӨРӨӨС БОДЛОГО,</w:t>
      </w:r>
    </w:p>
    <w:p w:rsidR="00000000" w:rsidRDefault="00C22C01">
      <w:pPr>
        <w:spacing w:line="360" w:lineRule="auto"/>
        <w:jc w:val="center"/>
        <w:divId w:val="1410888050"/>
        <w:rPr>
          <w:rFonts w:ascii="Times New Roman" w:eastAsia="Times New Roman" w:hAnsi="Times New Roman"/>
          <w:b/>
          <w:sz w:val="24"/>
          <w:szCs w:val="24"/>
          <w:lang w:val="mn-MN"/>
        </w:rPr>
      </w:pPr>
      <w:r>
        <w:rPr>
          <w:rFonts w:ascii="Times New Roman" w:eastAsia="Times New Roman" w:hAnsi="Times New Roman"/>
          <w:b/>
          <w:sz w:val="24"/>
          <w:szCs w:val="24"/>
          <w:lang w:val="mn-MN"/>
        </w:rPr>
        <w:t>ХӨТӨЛБӨРИЙГ ХЭРЭГЖҮҮЛЭХ ТӨЛӨВЛӨГӨӨ</w:t>
      </w:r>
    </w:p>
    <w:tbl>
      <w:tblPr>
        <w:tblStyle w:val="TableGrid"/>
        <w:tblW w:w="9420" w:type="dxa"/>
        <w:jc w:val="center"/>
        <w:tblInd w:w="0" w:type="dxa"/>
        <w:tblLayout w:type="fixed"/>
        <w:tblLook w:val="04A0" w:firstRow="1" w:lastRow="0" w:firstColumn="1" w:lastColumn="0" w:noHBand="0" w:noVBand="1"/>
      </w:tblPr>
      <w:tblGrid>
        <w:gridCol w:w="659"/>
        <w:gridCol w:w="3932"/>
        <w:gridCol w:w="1393"/>
        <w:gridCol w:w="1582"/>
        <w:gridCol w:w="236"/>
        <w:gridCol w:w="1618"/>
      </w:tblGrid>
      <w:tr w:rsidR="00000000">
        <w:trPr>
          <w:divId w:val="1410888050"/>
          <w:jc w:val="center"/>
        </w:trPr>
        <w:tc>
          <w:tcPr>
            <w:tcW w:w="669" w:type="dxa"/>
            <w:vMerge w:val="restart"/>
            <w:tcBorders>
              <w:top w:val="single" w:sz="4" w:space="0" w:color="auto"/>
              <w:left w:val="single" w:sz="4" w:space="0" w:color="auto"/>
              <w:bottom w:val="single" w:sz="4" w:space="0" w:color="auto"/>
              <w:right w:val="single" w:sz="4" w:space="0" w:color="auto"/>
            </w:tcBorders>
            <w:vAlign w:val="center"/>
          </w:tcPr>
          <w:p w:rsidR="00000000" w:rsidRDefault="00C22C01">
            <w:pPr>
              <w:jc w:val="center"/>
              <w:rPr>
                <w:rFonts w:ascii="Times New Roman" w:eastAsia="Times New Roman" w:hAnsi="Times New Roman"/>
                <w:b/>
                <w:sz w:val="20"/>
                <w:szCs w:val="20"/>
                <w:lang w:val="mn-MN"/>
              </w:rPr>
            </w:pPr>
          </w:p>
          <w:p w:rsidR="00000000" w:rsidRDefault="00C22C01">
            <w:pPr>
              <w:jc w:val="center"/>
              <w:rPr>
                <w:rFonts w:ascii="Times New Roman" w:eastAsia="Times New Roman" w:hAnsi="Times New Roman"/>
                <w:b/>
                <w:sz w:val="20"/>
                <w:szCs w:val="20"/>
                <w:lang w:val="mn-MN"/>
              </w:rPr>
            </w:pPr>
            <w:r>
              <w:rPr>
                <w:rFonts w:ascii="Times New Roman" w:eastAsia="Times New Roman" w:hAnsi="Times New Roman"/>
                <w:b/>
                <w:sz w:val="20"/>
                <w:szCs w:val="20"/>
                <w:lang w:val="mn-MN"/>
              </w:rPr>
              <w:t>№</w:t>
            </w:r>
          </w:p>
        </w:tc>
        <w:tc>
          <w:tcPr>
            <w:tcW w:w="4021" w:type="dxa"/>
            <w:vMerge w:val="restart"/>
            <w:tcBorders>
              <w:top w:val="single" w:sz="4" w:space="0" w:color="auto"/>
              <w:left w:val="single" w:sz="4" w:space="0" w:color="auto"/>
              <w:bottom w:val="single" w:sz="4" w:space="0" w:color="auto"/>
              <w:right w:val="single" w:sz="4" w:space="0" w:color="auto"/>
            </w:tcBorders>
            <w:vAlign w:val="center"/>
          </w:tcPr>
          <w:p w:rsidR="00000000" w:rsidRDefault="00C22C01">
            <w:pPr>
              <w:jc w:val="center"/>
              <w:rPr>
                <w:rFonts w:ascii="Times New Roman" w:eastAsia="Times New Roman" w:hAnsi="Times New Roman"/>
                <w:b/>
                <w:sz w:val="20"/>
                <w:szCs w:val="20"/>
                <w:lang w:val="mn-MN"/>
              </w:rPr>
            </w:pPr>
          </w:p>
          <w:p w:rsidR="00000000" w:rsidRDefault="00C22C01">
            <w:pPr>
              <w:jc w:val="center"/>
              <w:rPr>
                <w:rFonts w:ascii="Times New Roman" w:eastAsia="Times New Roman" w:hAnsi="Times New Roman"/>
                <w:b/>
                <w:sz w:val="20"/>
                <w:szCs w:val="20"/>
                <w:lang w:val="mn-MN"/>
              </w:rPr>
            </w:pPr>
            <w:r>
              <w:rPr>
                <w:rFonts w:ascii="Times New Roman" w:eastAsia="Times New Roman" w:hAnsi="Times New Roman"/>
                <w:b/>
                <w:sz w:val="20"/>
                <w:szCs w:val="20"/>
                <w:lang w:val="mn-MN"/>
              </w:rPr>
              <w:t>Хэрэгжүүлэх арга хэмжээ</w:t>
            </w:r>
          </w:p>
        </w:tc>
        <w:tc>
          <w:tcPr>
            <w:tcW w:w="1421" w:type="dxa"/>
            <w:vMerge w:val="restart"/>
            <w:tcBorders>
              <w:top w:val="single" w:sz="4" w:space="0" w:color="auto"/>
              <w:left w:val="single" w:sz="4" w:space="0" w:color="auto"/>
              <w:bottom w:val="single" w:sz="4" w:space="0" w:color="auto"/>
              <w:right w:val="single" w:sz="4" w:space="0" w:color="auto"/>
            </w:tcBorders>
            <w:vAlign w:val="center"/>
          </w:tcPr>
          <w:p w:rsidR="00000000" w:rsidRDefault="00C22C01">
            <w:pPr>
              <w:jc w:val="center"/>
              <w:rPr>
                <w:rFonts w:ascii="Times New Roman" w:eastAsia="Times New Roman" w:hAnsi="Times New Roman"/>
                <w:b/>
                <w:sz w:val="20"/>
                <w:szCs w:val="20"/>
                <w:lang w:val="mn-MN"/>
              </w:rPr>
            </w:pPr>
          </w:p>
          <w:p w:rsidR="00000000" w:rsidRDefault="00C22C01">
            <w:pPr>
              <w:jc w:val="center"/>
              <w:rPr>
                <w:rFonts w:ascii="Times New Roman" w:eastAsia="Times New Roman" w:hAnsi="Times New Roman"/>
                <w:b/>
                <w:sz w:val="20"/>
                <w:szCs w:val="20"/>
                <w:lang w:val="mn-MN"/>
              </w:rPr>
            </w:pPr>
            <w:r>
              <w:rPr>
                <w:rFonts w:ascii="Times New Roman" w:eastAsia="Times New Roman" w:hAnsi="Times New Roman"/>
                <w:b/>
                <w:sz w:val="20"/>
                <w:szCs w:val="20"/>
                <w:lang w:val="mn-MN"/>
              </w:rPr>
              <w:t>Хэрэгжүүлэх хугацаа</w:t>
            </w:r>
          </w:p>
        </w:tc>
        <w:tc>
          <w:tcPr>
            <w:tcW w:w="3315" w:type="dxa"/>
            <w:gridSpan w:val="3"/>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b/>
                <w:sz w:val="20"/>
                <w:szCs w:val="20"/>
                <w:lang w:val="mn-MN"/>
              </w:rPr>
            </w:pPr>
            <w:r>
              <w:rPr>
                <w:rFonts w:ascii="Times New Roman" w:eastAsia="Times New Roman" w:hAnsi="Times New Roman"/>
                <w:b/>
                <w:sz w:val="20"/>
                <w:szCs w:val="20"/>
                <w:lang w:val="mn-MN"/>
              </w:rPr>
              <w:t>Хэрэгжүүлэх байгууллага</w:t>
            </w:r>
          </w:p>
        </w:tc>
      </w:tr>
      <w:tr w:rsidR="00000000">
        <w:trPr>
          <w:divId w:val="1410888050"/>
          <w:jc w:val="center"/>
        </w:trPr>
        <w:tc>
          <w:tcPr>
            <w:tcW w:w="9426" w:type="dxa"/>
            <w:vMerge/>
            <w:tcBorders>
              <w:top w:val="single" w:sz="4" w:space="0" w:color="auto"/>
              <w:left w:val="single" w:sz="4" w:space="0" w:color="auto"/>
              <w:bottom w:val="single" w:sz="4" w:space="0" w:color="auto"/>
              <w:right w:val="single" w:sz="4" w:space="0" w:color="auto"/>
            </w:tcBorders>
            <w:vAlign w:val="center"/>
            <w:hideMark/>
          </w:tcPr>
          <w:p w:rsidR="00000000" w:rsidRDefault="00C22C01">
            <w:pPr>
              <w:rPr>
                <w:rFonts w:ascii="Times New Roman" w:eastAsia="Times New Roman" w:hAnsi="Times New Roman"/>
                <w:b/>
                <w:sz w:val="20"/>
                <w:szCs w:val="20"/>
                <w:lang w:val="mn-MN"/>
              </w:rPr>
            </w:pPr>
          </w:p>
        </w:tc>
        <w:tc>
          <w:tcPr>
            <w:tcW w:w="4021" w:type="dxa"/>
            <w:vMerge/>
            <w:tcBorders>
              <w:top w:val="single" w:sz="4" w:space="0" w:color="auto"/>
              <w:left w:val="single" w:sz="4" w:space="0" w:color="auto"/>
              <w:bottom w:val="single" w:sz="4" w:space="0" w:color="auto"/>
              <w:right w:val="single" w:sz="4" w:space="0" w:color="auto"/>
            </w:tcBorders>
            <w:vAlign w:val="center"/>
            <w:hideMark/>
          </w:tcPr>
          <w:p w:rsidR="00000000" w:rsidRDefault="00C22C01">
            <w:pPr>
              <w:rPr>
                <w:rFonts w:ascii="Times New Roman" w:eastAsia="Times New Roman" w:hAnsi="Times New Roman"/>
                <w:b/>
                <w:sz w:val="20"/>
                <w:szCs w:val="20"/>
                <w:lang w:val="mn-MN"/>
              </w:rPr>
            </w:pP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000000" w:rsidRDefault="00C22C01">
            <w:pPr>
              <w:rPr>
                <w:rFonts w:ascii="Times New Roman" w:eastAsia="Times New Roman" w:hAnsi="Times New Roman"/>
                <w:b/>
                <w:sz w:val="20"/>
                <w:szCs w:val="20"/>
                <w:lang w:val="mn-MN"/>
              </w:rPr>
            </w:pPr>
          </w:p>
        </w:tc>
        <w:tc>
          <w:tcPr>
            <w:tcW w:w="1614"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b/>
                <w:sz w:val="20"/>
                <w:szCs w:val="20"/>
                <w:lang w:val="mn-MN"/>
              </w:rPr>
            </w:pPr>
            <w:r>
              <w:rPr>
                <w:rFonts w:ascii="Times New Roman" w:eastAsia="Times New Roman" w:hAnsi="Times New Roman"/>
                <w:b/>
                <w:sz w:val="20"/>
                <w:szCs w:val="20"/>
                <w:lang w:val="mn-MN"/>
              </w:rPr>
              <w:t>Хариуцах  байгууллага</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b/>
                <w:sz w:val="20"/>
                <w:szCs w:val="20"/>
                <w:lang w:val="mn-MN"/>
              </w:rPr>
            </w:pPr>
            <w:r>
              <w:rPr>
                <w:rFonts w:ascii="Times New Roman" w:eastAsia="Times New Roman" w:hAnsi="Times New Roman"/>
                <w:b/>
                <w:sz w:val="20"/>
                <w:szCs w:val="20"/>
                <w:lang w:val="mn-MN"/>
              </w:rPr>
              <w:t>Хамтран хэрэгжүүлэгч байгууллага</w:t>
            </w:r>
          </w:p>
        </w:tc>
      </w:tr>
      <w:tr w:rsidR="00000000">
        <w:trPr>
          <w:divId w:val="1410888050"/>
          <w:jc w:val="center"/>
        </w:trPr>
        <w:tc>
          <w:tcPr>
            <w:tcW w:w="669"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1</w:t>
            </w:r>
          </w:p>
        </w:tc>
        <w:tc>
          <w:tcPr>
            <w:tcW w:w="4021"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2</w:t>
            </w:r>
          </w:p>
        </w:tc>
        <w:tc>
          <w:tcPr>
            <w:tcW w:w="1421"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3</w:t>
            </w:r>
          </w:p>
        </w:tc>
        <w:tc>
          <w:tcPr>
            <w:tcW w:w="1614"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4</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5</w:t>
            </w:r>
          </w:p>
        </w:tc>
      </w:tr>
      <w:tr w:rsidR="00000000">
        <w:trPr>
          <w:divId w:val="1410888050"/>
          <w:jc w:val="center"/>
        </w:trPr>
        <w:tc>
          <w:tcPr>
            <w:tcW w:w="9426" w:type="dxa"/>
            <w:gridSpan w:val="6"/>
            <w:tcBorders>
              <w:top w:val="single" w:sz="4" w:space="0" w:color="auto"/>
              <w:left w:val="single" w:sz="4" w:space="0" w:color="auto"/>
              <w:bottom w:val="single" w:sz="4" w:space="0" w:color="auto"/>
              <w:right w:val="single" w:sz="4" w:space="0" w:color="auto"/>
            </w:tcBorders>
            <w:vAlign w:val="center"/>
            <w:hideMark/>
          </w:tcPr>
          <w:p w:rsidR="00000000" w:rsidRDefault="00C22C01">
            <w:pPr>
              <w:jc w:val="both"/>
              <w:rPr>
                <w:rFonts w:ascii="Times New Roman" w:eastAsia="Times New Roman" w:hAnsi="Times New Roman"/>
                <w:sz w:val="20"/>
                <w:szCs w:val="20"/>
                <w:lang w:val="mn-MN"/>
              </w:rPr>
            </w:pPr>
            <w:r>
              <w:rPr>
                <w:rFonts w:ascii="Times New Roman" w:eastAsia="Times New Roman" w:hAnsi="Times New Roman"/>
                <w:sz w:val="20"/>
                <w:szCs w:val="20"/>
                <w:lang w:val="mn-MN"/>
              </w:rPr>
              <w:t xml:space="preserve">Нэг. Гамшгаас хамгаалах менежментийн </w:t>
            </w:r>
            <w:r>
              <w:rPr>
                <w:rFonts w:ascii="Times New Roman" w:eastAsia="Times New Roman" w:hAnsi="Times New Roman"/>
                <w:sz w:val="20"/>
                <w:szCs w:val="20"/>
                <w:lang w:val="mn-MN"/>
              </w:rPr>
              <w:t>тогтолцоог бэхжүүлж, гамшгаас хамгаалах үйл ажиллагаанд төв, орон нутгийн төрийн болон мэргэжлийн байгууллага, хувийн хэвшил, иргэдийн оролцоог хангах стратегийн зорилтын хүрээнд</w:t>
            </w:r>
          </w:p>
        </w:tc>
      </w:tr>
      <w:tr w:rsidR="00000000">
        <w:trPr>
          <w:divId w:val="1410888050"/>
          <w:jc w:val="center"/>
        </w:trPr>
        <w:tc>
          <w:tcPr>
            <w:tcW w:w="669"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1.1</w:t>
            </w:r>
          </w:p>
        </w:tc>
        <w:tc>
          <w:tcPr>
            <w:tcW w:w="4021" w:type="dxa"/>
            <w:tcBorders>
              <w:top w:val="single" w:sz="4" w:space="0" w:color="auto"/>
              <w:left w:val="single" w:sz="4" w:space="0" w:color="auto"/>
              <w:bottom w:val="single" w:sz="4" w:space="0" w:color="auto"/>
              <w:right w:val="single" w:sz="4" w:space="0" w:color="auto"/>
            </w:tcBorders>
            <w:vAlign w:val="center"/>
          </w:tcPr>
          <w:p w:rsidR="00000000" w:rsidRDefault="00C22C01">
            <w:pPr>
              <w:jc w:val="both"/>
              <w:rPr>
                <w:rFonts w:ascii="Times New Roman" w:eastAsia="Times New Roman" w:hAnsi="Times New Roman"/>
                <w:sz w:val="20"/>
                <w:szCs w:val="20"/>
                <w:lang w:val="mn-MN"/>
              </w:rPr>
            </w:pPr>
          </w:p>
          <w:p w:rsidR="00000000" w:rsidRDefault="00C22C01">
            <w:pPr>
              <w:jc w:val="both"/>
              <w:rPr>
                <w:rFonts w:ascii="Times New Roman" w:eastAsia="Times New Roman" w:hAnsi="Times New Roman"/>
                <w:sz w:val="20"/>
                <w:szCs w:val="20"/>
                <w:lang w:val="mn-MN"/>
              </w:rPr>
            </w:pPr>
            <w:r>
              <w:rPr>
                <w:rFonts w:ascii="Times New Roman" w:eastAsia="Times New Roman" w:hAnsi="Times New Roman"/>
                <w:sz w:val="20"/>
                <w:szCs w:val="20"/>
                <w:lang w:val="mn-MN"/>
              </w:rPr>
              <w:t>Иргэдэд түшиглэсэн гамшгаас хамгаалах менежментийг хөгжүүлэх</w:t>
            </w:r>
          </w:p>
        </w:tc>
        <w:tc>
          <w:tcPr>
            <w:tcW w:w="1421"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2013-2020</w:t>
            </w:r>
          </w:p>
        </w:tc>
        <w:tc>
          <w:tcPr>
            <w:tcW w:w="1664"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ОБЕГ</w:t>
            </w:r>
          </w:p>
        </w:tc>
        <w:tc>
          <w:tcPr>
            <w:tcW w:w="1651"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Аймаг, нийслэлийн Засаг дарга, олон улсын байгууллага</w:t>
            </w:r>
          </w:p>
        </w:tc>
      </w:tr>
      <w:tr w:rsidR="00000000">
        <w:trPr>
          <w:divId w:val="1410888050"/>
          <w:jc w:val="center"/>
        </w:trPr>
        <w:tc>
          <w:tcPr>
            <w:tcW w:w="669"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1.2</w:t>
            </w:r>
          </w:p>
        </w:tc>
        <w:tc>
          <w:tcPr>
            <w:tcW w:w="4021"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both"/>
              <w:rPr>
                <w:rFonts w:ascii="Times New Roman" w:eastAsia="Times New Roman" w:hAnsi="Times New Roman"/>
                <w:sz w:val="20"/>
                <w:szCs w:val="20"/>
                <w:lang w:val="mn-MN"/>
              </w:rPr>
            </w:pPr>
            <w:r>
              <w:rPr>
                <w:rFonts w:ascii="Times New Roman" w:eastAsia="Times New Roman" w:hAnsi="Times New Roman"/>
                <w:sz w:val="20"/>
                <w:szCs w:val="20"/>
                <w:lang w:val="mn-MN"/>
              </w:rPr>
              <w:t xml:space="preserve">Сумын түвшинд гамшгийн аюулаас урьдчилан сэргийлэх, болзошгүй эрсдэлийг үнэлэх, бууруулах арга хэмжээг </w:t>
            </w:r>
            <w:r>
              <w:rPr>
                <w:rFonts w:ascii="Times New Roman" w:eastAsia="Times New Roman" w:hAnsi="Times New Roman"/>
                <w:sz w:val="20"/>
                <w:szCs w:val="20"/>
                <w:lang w:val="mn-MN"/>
              </w:rPr>
              <w:t>төлөвлөх, зохион байгуулах, гамшгаас хамгаалах арга хэмжээг хэрэгжүүлэх төрийн захиргааны албан хаагчийг ажиллуулах</w:t>
            </w:r>
          </w:p>
        </w:tc>
        <w:tc>
          <w:tcPr>
            <w:tcW w:w="1421"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2012-2013</w:t>
            </w:r>
          </w:p>
        </w:tc>
        <w:tc>
          <w:tcPr>
            <w:tcW w:w="1664"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ОБЕГ</w:t>
            </w:r>
          </w:p>
        </w:tc>
        <w:tc>
          <w:tcPr>
            <w:tcW w:w="1651" w:type="dxa"/>
            <w:tcBorders>
              <w:top w:val="single" w:sz="4" w:space="0" w:color="auto"/>
              <w:left w:val="single" w:sz="4" w:space="0" w:color="auto"/>
              <w:bottom w:val="single" w:sz="4" w:space="0" w:color="auto"/>
              <w:right w:val="single" w:sz="4" w:space="0" w:color="auto"/>
            </w:tcBorders>
            <w:vAlign w:val="center"/>
          </w:tcPr>
          <w:p w:rsidR="00000000" w:rsidRDefault="00C22C01">
            <w:pPr>
              <w:jc w:val="center"/>
              <w:rPr>
                <w:rFonts w:ascii="Times New Roman" w:eastAsia="Times New Roman" w:hAnsi="Times New Roman"/>
                <w:sz w:val="20"/>
                <w:szCs w:val="20"/>
                <w:lang w:val="mn-MN"/>
              </w:rPr>
            </w:pPr>
          </w:p>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ЗГХЭГ</w:t>
            </w:r>
          </w:p>
        </w:tc>
      </w:tr>
      <w:tr w:rsidR="00000000">
        <w:trPr>
          <w:divId w:val="1410888050"/>
          <w:jc w:val="center"/>
        </w:trPr>
        <w:tc>
          <w:tcPr>
            <w:tcW w:w="669"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1.3</w:t>
            </w:r>
          </w:p>
        </w:tc>
        <w:tc>
          <w:tcPr>
            <w:tcW w:w="4021"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both"/>
              <w:rPr>
                <w:rFonts w:ascii="Times New Roman" w:eastAsia="Times New Roman" w:hAnsi="Times New Roman"/>
                <w:sz w:val="20"/>
                <w:szCs w:val="20"/>
                <w:lang w:val="mn-MN"/>
              </w:rPr>
            </w:pPr>
            <w:r>
              <w:rPr>
                <w:rFonts w:ascii="Times New Roman" w:eastAsia="Times New Roman" w:hAnsi="Times New Roman"/>
                <w:sz w:val="20"/>
                <w:szCs w:val="20"/>
                <w:lang w:val="mn-MN"/>
              </w:rPr>
              <w:t xml:space="preserve">Төв, орон нутгийн төрийн болон </w:t>
            </w:r>
            <w:r>
              <w:rPr>
                <w:rFonts w:ascii="Times New Roman" w:eastAsia="Times New Roman" w:hAnsi="Times New Roman"/>
                <w:sz w:val="20"/>
                <w:szCs w:val="20"/>
                <w:lang w:val="mn-MN"/>
              </w:rPr>
              <w:t>мэргэжлийн байгууллага, түүнчлэн хувийн хэвшлийн гамшгаас хамгаалах арга хэмжээнд оролцох оролцоог  нэмэгдүүлж, түншлэл, хамтын ажиллагаа, салбар дундын удирдлага, зохицуулалтыг боловсронгуй болгох</w:t>
            </w:r>
          </w:p>
        </w:tc>
        <w:tc>
          <w:tcPr>
            <w:tcW w:w="1421"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2012-2015</w:t>
            </w:r>
          </w:p>
        </w:tc>
        <w:tc>
          <w:tcPr>
            <w:tcW w:w="1664"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ОБЕГ</w:t>
            </w:r>
          </w:p>
        </w:tc>
        <w:tc>
          <w:tcPr>
            <w:tcW w:w="1651"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Гамшгаас хамгаалах улсын албад</w:t>
            </w:r>
          </w:p>
        </w:tc>
      </w:tr>
      <w:tr w:rsidR="00000000">
        <w:trPr>
          <w:divId w:val="1410888050"/>
          <w:jc w:val="center"/>
        </w:trPr>
        <w:tc>
          <w:tcPr>
            <w:tcW w:w="669"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1.4</w:t>
            </w:r>
          </w:p>
        </w:tc>
        <w:tc>
          <w:tcPr>
            <w:tcW w:w="4021"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both"/>
              <w:rPr>
                <w:rFonts w:ascii="Times New Roman" w:eastAsia="Times New Roman" w:hAnsi="Times New Roman"/>
                <w:sz w:val="20"/>
                <w:szCs w:val="20"/>
                <w:lang w:val="mn-MN"/>
              </w:rPr>
            </w:pPr>
            <w:r>
              <w:rPr>
                <w:rFonts w:ascii="Times New Roman" w:eastAsia="Times New Roman" w:hAnsi="Times New Roman"/>
                <w:sz w:val="20"/>
                <w:szCs w:val="20"/>
                <w:lang w:val="mn-MN"/>
              </w:rPr>
              <w:t>Болзошгүй гамшгийн аюулыг бууруулах арга хэмжээнд олон улсын байгууллага, төрийн бус байгууллага, иргэд, сайн дурынхны оролцоог нэмэгдүүлэх</w:t>
            </w:r>
          </w:p>
        </w:tc>
        <w:tc>
          <w:tcPr>
            <w:tcW w:w="1421"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2015-2020</w:t>
            </w:r>
          </w:p>
        </w:tc>
        <w:tc>
          <w:tcPr>
            <w:tcW w:w="1664"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ОБЕГ</w:t>
            </w:r>
          </w:p>
        </w:tc>
        <w:tc>
          <w:tcPr>
            <w:tcW w:w="1651"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Аймаг, нийслэлийн Засаг дарга, олон улсын байгууллага</w:t>
            </w:r>
          </w:p>
        </w:tc>
      </w:tr>
      <w:tr w:rsidR="00000000">
        <w:trPr>
          <w:divId w:val="1410888050"/>
          <w:jc w:val="center"/>
        </w:trPr>
        <w:tc>
          <w:tcPr>
            <w:tcW w:w="669"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1.5</w:t>
            </w:r>
          </w:p>
        </w:tc>
        <w:tc>
          <w:tcPr>
            <w:tcW w:w="4021"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both"/>
              <w:rPr>
                <w:rFonts w:ascii="Times New Roman" w:eastAsia="Times New Roman" w:hAnsi="Times New Roman"/>
                <w:sz w:val="20"/>
                <w:szCs w:val="20"/>
                <w:lang w:val="mn-MN"/>
              </w:rPr>
            </w:pPr>
            <w:r>
              <w:rPr>
                <w:rFonts w:ascii="Times New Roman" w:eastAsia="Times New Roman" w:hAnsi="Times New Roman"/>
                <w:sz w:val="20"/>
                <w:szCs w:val="20"/>
                <w:lang w:val="mn-MN"/>
              </w:rPr>
              <w:t>Байгалийн болон хүний хүчин зүйл, техникийн гаралтай  гамшгийн үед авах арга хэмжээний бэлэн байдлын улсын төлөвлөгөөг шинэчлэн боловсруулах</w:t>
            </w:r>
          </w:p>
        </w:tc>
        <w:tc>
          <w:tcPr>
            <w:tcW w:w="1421"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2012-2013</w:t>
            </w:r>
          </w:p>
        </w:tc>
        <w:tc>
          <w:tcPr>
            <w:tcW w:w="1664"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ОБЕГ</w:t>
            </w:r>
          </w:p>
        </w:tc>
        <w:tc>
          <w:tcPr>
            <w:tcW w:w="1651"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Гамшгаас хамгаалах улсын албад</w:t>
            </w:r>
          </w:p>
        </w:tc>
      </w:tr>
      <w:tr w:rsidR="00000000">
        <w:trPr>
          <w:divId w:val="1410888050"/>
          <w:jc w:val="center"/>
        </w:trPr>
        <w:tc>
          <w:tcPr>
            <w:tcW w:w="669"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1.6</w:t>
            </w:r>
          </w:p>
        </w:tc>
        <w:tc>
          <w:tcPr>
            <w:tcW w:w="4021"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both"/>
              <w:rPr>
                <w:rFonts w:ascii="Times New Roman" w:eastAsia="Times New Roman" w:hAnsi="Times New Roman"/>
                <w:sz w:val="20"/>
                <w:szCs w:val="20"/>
                <w:lang w:val="mn-MN"/>
              </w:rPr>
            </w:pPr>
            <w:r>
              <w:rPr>
                <w:rFonts w:ascii="Times New Roman" w:eastAsia="Times New Roman" w:hAnsi="Times New Roman"/>
                <w:sz w:val="20"/>
                <w:szCs w:val="20"/>
                <w:lang w:val="mn-MN"/>
              </w:rPr>
              <w:t xml:space="preserve">Төв, орон нутгийн томилгоот гамшгаас </w:t>
            </w:r>
            <w:r>
              <w:rPr>
                <w:rFonts w:ascii="Times New Roman" w:eastAsia="Times New Roman" w:hAnsi="Times New Roman"/>
                <w:sz w:val="20"/>
                <w:szCs w:val="20"/>
                <w:lang w:val="mn-MN"/>
              </w:rPr>
              <w:t>хамгаалах хүч хэрэгслийн бэлэн байдлыг хангах шалгуур үзүүлэлтийг тогтоох</w:t>
            </w:r>
          </w:p>
        </w:tc>
        <w:tc>
          <w:tcPr>
            <w:tcW w:w="1421"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2013-2014</w:t>
            </w:r>
          </w:p>
        </w:tc>
        <w:tc>
          <w:tcPr>
            <w:tcW w:w="1664"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ОБЕГ</w:t>
            </w:r>
          </w:p>
        </w:tc>
        <w:tc>
          <w:tcPr>
            <w:tcW w:w="1651" w:type="dxa"/>
            <w:tcBorders>
              <w:top w:val="single" w:sz="4" w:space="0" w:color="auto"/>
              <w:left w:val="single" w:sz="4" w:space="0" w:color="auto"/>
              <w:bottom w:val="single" w:sz="4" w:space="0" w:color="auto"/>
              <w:right w:val="single" w:sz="4" w:space="0" w:color="auto"/>
            </w:tcBorders>
            <w:vAlign w:val="center"/>
            <w:hideMark/>
          </w:tcPr>
          <w:p w:rsidR="00000000" w:rsidRDefault="00C22C01">
            <w:pPr>
              <w:rPr>
                <w:rFonts w:ascii="Times New Roman" w:eastAsia="Times New Roman" w:hAnsi="Times New Roman"/>
                <w:sz w:val="20"/>
                <w:szCs w:val="20"/>
              </w:rPr>
            </w:pPr>
          </w:p>
        </w:tc>
      </w:tr>
      <w:tr w:rsidR="00000000">
        <w:trPr>
          <w:divId w:val="1410888050"/>
          <w:jc w:val="center"/>
        </w:trPr>
        <w:tc>
          <w:tcPr>
            <w:tcW w:w="669"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1.7</w:t>
            </w:r>
          </w:p>
        </w:tc>
        <w:tc>
          <w:tcPr>
            <w:tcW w:w="4021"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both"/>
              <w:rPr>
                <w:rFonts w:ascii="Times New Roman" w:eastAsia="Times New Roman" w:hAnsi="Times New Roman"/>
                <w:sz w:val="20"/>
                <w:szCs w:val="20"/>
                <w:lang w:val="mn-MN"/>
              </w:rPr>
            </w:pPr>
            <w:r>
              <w:rPr>
                <w:rFonts w:ascii="Times New Roman" w:eastAsia="Times New Roman" w:hAnsi="Times New Roman"/>
                <w:sz w:val="20"/>
                <w:szCs w:val="20"/>
                <w:lang w:val="mn-MN"/>
              </w:rPr>
              <w:t>Гамшиг судлалын шинжлэх ухааныг хөгжүүлж, туршилт, зохион бүтээх ажлын үр дүнг гамшгаас хамгаалах арга хэмжээнд нэвтрүүлэх</w:t>
            </w:r>
          </w:p>
        </w:tc>
        <w:tc>
          <w:tcPr>
            <w:tcW w:w="1421"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2012-2020</w:t>
            </w:r>
          </w:p>
        </w:tc>
        <w:tc>
          <w:tcPr>
            <w:tcW w:w="1664"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ОБЕГ</w:t>
            </w:r>
          </w:p>
        </w:tc>
        <w:tc>
          <w:tcPr>
            <w:tcW w:w="1651"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 xml:space="preserve">Шинжлэх </w:t>
            </w:r>
            <w:r>
              <w:rPr>
                <w:rFonts w:ascii="Times New Roman" w:eastAsia="Times New Roman" w:hAnsi="Times New Roman"/>
                <w:sz w:val="20"/>
                <w:szCs w:val="20"/>
                <w:lang w:val="mn-MN"/>
              </w:rPr>
              <w:t>ухааны  байгууллага</w:t>
            </w:r>
          </w:p>
        </w:tc>
      </w:tr>
      <w:tr w:rsidR="00000000">
        <w:trPr>
          <w:divId w:val="1410888050"/>
          <w:jc w:val="center"/>
        </w:trPr>
        <w:tc>
          <w:tcPr>
            <w:tcW w:w="669"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1.8</w:t>
            </w:r>
          </w:p>
        </w:tc>
        <w:tc>
          <w:tcPr>
            <w:tcW w:w="4021"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both"/>
              <w:rPr>
                <w:rFonts w:ascii="Times New Roman" w:eastAsia="Times New Roman" w:hAnsi="Times New Roman"/>
                <w:sz w:val="20"/>
                <w:szCs w:val="20"/>
                <w:lang w:val="mn-MN"/>
              </w:rPr>
            </w:pPr>
            <w:r>
              <w:rPr>
                <w:rFonts w:ascii="Times New Roman" w:eastAsia="Times New Roman" w:hAnsi="Times New Roman"/>
                <w:sz w:val="20"/>
                <w:szCs w:val="20"/>
                <w:lang w:val="mn-MN"/>
              </w:rPr>
              <w:t xml:space="preserve">Төв, орон нутгийн төрийн байгууллага, хувийн хэвшлийн гамшгаас хамгаалах менежментийг хөгжүүлж, гамшгийн бэлэн </w:t>
            </w:r>
            <w:r>
              <w:rPr>
                <w:rFonts w:ascii="Times New Roman" w:eastAsia="Times New Roman" w:hAnsi="Times New Roman"/>
                <w:sz w:val="20"/>
                <w:szCs w:val="20"/>
                <w:lang w:val="mn-MN"/>
              </w:rPr>
              <w:lastRenderedPageBreak/>
              <w:t>байдлыг хангахад шаардлагатай эд материал, аврах багаж, техник хэрэгслийн нөөцийг нэмэгдүүлэх</w:t>
            </w:r>
          </w:p>
        </w:tc>
        <w:tc>
          <w:tcPr>
            <w:tcW w:w="1421"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lastRenderedPageBreak/>
              <w:t>2012-2020</w:t>
            </w:r>
          </w:p>
        </w:tc>
        <w:tc>
          <w:tcPr>
            <w:tcW w:w="1664"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ОБЕГ</w:t>
            </w:r>
          </w:p>
        </w:tc>
        <w:tc>
          <w:tcPr>
            <w:tcW w:w="1651"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 xml:space="preserve">Гамшгаас хамгаалах улсын албад, </w:t>
            </w:r>
            <w:r>
              <w:rPr>
                <w:rFonts w:ascii="Times New Roman" w:eastAsia="Times New Roman" w:hAnsi="Times New Roman"/>
                <w:sz w:val="20"/>
                <w:szCs w:val="20"/>
                <w:lang w:val="mn-MN"/>
              </w:rPr>
              <w:lastRenderedPageBreak/>
              <w:t>аймаг, нийслэлийн Засаг дарга</w:t>
            </w:r>
          </w:p>
        </w:tc>
      </w:tr>
      <w:tr w:rsidR="00000000">
        <w:trPr>
          <w:divId w:val="1410888050"/>
          <w:jc w:val="center"/>
        </w:trPr>
        <w:tc>
          <w:tcPr>
            <w:tcW w:w="669"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lastRenderedPageBreak/>
              <w:t>1.9</w:t>
            </w:r>
          </w:p>
        </w:tc>
        <w:tc>
          <w:tcPr>
            <w:tcW w:w="4021"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both"/>
              <w:rPr>
                <w:rFonts w:ascii="Times New Roman" w:eastAsia="Times New Roman" w:hAnsi="Times New Roman"/>
                <w:sz w:val="20"/>
                <w:szCs w:val="20"/>
                <w:lang w:val="mn-MN"/>
              </w:rPr>
            </w:pPr>
            <w:r>
              <w:rPr>
                <w:rFonts w:ascii="Times New Roman" w:eastAsia="Times New Roman" w:hAnsi="Times New Roman"/>
                <w:sz w:val="20"/>
                <w:szCs w:val="20"/>
                <w:lang w:val="mn-MN"/>
              </w:rPr>
              <w:t>Хөгжлийн бэрхшээлтэй  иргэд, хүүхэд, өндөр настан зэрэг нийгмийн эмзэг бүлгийн хэрэгцээ шаардлагыг хангасан бэлэн байдлын тусгай хөтөлбөрийг боловсруулах</w:t>
            </w:r>
          </w:p>
        </w:tc>
        <w:tc>
          <w:tcPr>
            <w:tcW w:w="1421"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2013-2014</w:t>
            </w:r>
          </w:p>
        </w:tc>
        <w:tc>
          <w:tcPr>
            <w:tcW w:w="1664"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ОБЕГ</w:t>
            </w:r>
          </w:p>
        </w:tc>
        <w:tc>
          <w:tcPr>
            <w:tcW w:w="1651" w:type="dxa"/>
            <w:tcBorders>
              <w:top w:val="single" w:sz="4" w:space="0" w:color="auto"/>
              <w:left w:val="single" w:sz="4" w:space="0" w:color="auto"/>
              <w:bottom w:val="single" w:sz="4" w:space="0" w:color="auto"/>
              <w:right w:val="single" w:sz="4" w:space="0" w:color="auto"/>
            </w:tcBorders>
            <w:vAlign w:val="center"/>
          </w:tcPr>
          <w:p w:rsidR="00000000" w:rsidRDefault="00C22C01">
            <w:pPr>
              <w:jc w:val="center"/>
              <w:rPr>
                <w:rFonts w:ascii="Times New Roman" w:eastAsia="Times New Roman" w:hAnsi="Times New Roman"/>
                <w:sz w:val="20"/>
                <w:szCs w:val="20"/>
                <w:lang w:val="mn-MN"/>
              </w:rPr>
            </w:pPr>
          </w:p>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НХХЯ</w:t>
            </w:r>
          </w:p>
        </w:tc>
      </w:tr>
      <w:tr w:rsidR="00000000">
        <w:trPr>
          <w:divId w:val="1410888050"/>
          <w:jc w:val="center"/>
        </w:trPr>
        <w:tc>
          <w:tcPr>
            <w:tcW w:w="669"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1.10</w:t>
            </w:r>
          </w:p>
        </w:tc>
        <w:tc>
          <w:tcPr>
            <w:tcW w:w="4021"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both"/>
              <w:rPr>
                <w:rFonts w:ascii="Times New Roman" w:eastAsia="Times New Roman" w:hAnsi="Times New Roman"/>
                <w:sz w:val="20"/>
                <w:szCs w:val="20"/>
                <w:lang w:val="mn-MN"/>
              </w:rPr>
            </w:pPr>
            <w:r>
              <w:rPr>
                <w:rFonts w:ascii="Times New Roman" w:eastAsia="Times New Roman" w:hAnsi="Times New Roman"/>
                <w:sz w:val="20"/>
                <w:szCs w:val="20"/>
                <w:lang w:val="mn-MN"/>
              </w:rPr>
              <w:t>Мэргэжлийн байгууллагын бие бүрэлдэхүүн, дайчилгаагаар ажилласан байгууллагын хүн хүч, ард иргэдийн гамшгийн дараахь сэтгэл зүйн хямралыг багасгах, арилгах үйлчилгээ үзүүлэх нөхцөлийг бий болгох</w:t>
            </w:r>
          </w:p>
        </w:tc>
        <w:tc>
          <w:tcPr>
            <w:tcW w:w="1421"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2013-2016</w:t>
            </w:r>
          </w:p>
        </w:tc>
        <w:tc>
          <w:tcPr>
            <w:tcW w:w="1664"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ОБЕГ</w:t>
            </w:r>
          </w:p>
        </w:tc>
        <w:tc>
          <w:tcPr>
            <w:tcW w:w="1651" w:type="dxa"/>
            <w:tcBorders>
              <w:top w:val="single" w:sz="4" w:space="0" w:color="auto"/>
              <w:left w:val="single" w:sz="4" w:space="0" w:color="auto"/>
              <w:bottom w:val="single" w:sz="4" w:space="0" w:color="auto"/>
              <w:right w:val="single" w:sz="4" w:space="0" w:color="auto"/>
            </w:tcBorders>
            <w:vAlign w:val="center"/>
          </w:tcPr>
          <w:p w:rsidR="00000000" w:rsidRDefault="00C22C01">
            <w:pPr>
              <w:jc w:val="center"/>
              <w:rPr>
                <w:rFonts w:ascii="Times New Roman" w:eastAsia="Times New Roman" w:hAnsi="Times New Roman"/>
                <w:sz w:val="20"/>
                <w:szCs w:val="20"/>
                <w:lang w:val="mn-MN"/>
              </w:rPr>
            </w:pPr>
          </w:p>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ЭМЯ</w:t>
            </w:r>
          </w:p>
        </w:tc>
      </w:tr>
      <w:tr w:rsidR="00000000">
        <w:trPr>
          <w:divId w:val="1410888050"/>
          <w:jc w:val="center"/>
        </w:trPr>
        <w:tc>
          <w:tcPr>
            <w:tcW w:w="669"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1.11</w:t>
            </w:r>
          </w:p>
        </w:tc>
        <w:tc>
          <w:tcPr>
            <w:tcW w:w="4021"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both"/>
              <w:rPr>
                <w:rFonts w:ascii="Times New Roman" w:eastAsia="Times New Roman" w:hAnsi="Times New Roman"/>
                <w:sz w:val="20"/>
                <w:szCs w:val="20"/>
                <w:lang w:val="mn-MN"/>
              </w:rPr>
            </w:pPr>
            <w:r>
              <w:rPr>
                <w:rFonts w:ascii="Times New Roman" w:eastAsia="Times New Roman" w:hAnsi="Times New Roman"/>
                <w:sz w:val="20"/>
                <w:szCs w:val="20"/>
                <w:lang w:val="mn-MN"/>
              </w:rPr>
              <w:t>Хилийн боомт болон хилийн зурвас газарт үүсч болзошгүй гамшгийн аюулаас урьдчилан сэргийлэх, тохиолдсон үед түүний хор уршгийг арилгах чиглэлээр мэргэжлийн байгууллага, нутгийн захиргааны байгууллага хоорондын харилцан ажиллагааг төлөвлөх, багаж хэрэгслийн</w:t>
            </w:r>
            <w:r>
              <w:rPr>
                <w:rFonts w:ascii="Times New Roman" w:eastAsia="Times New Roman" w:hAnsi="Times New Roman"/>
                <w:sz w:val="20"/>
                <w:szCs w:val="20"/>
                <w:lang w:val="mn-MN"/>
              </w:rPr>
              <w:t xml:space="preserve"> хангамжийг сайжруулах</w:t>
            </w:r>
          </w:p>
        </w:tc>
        <w:tc>
          <w:tcPr>
            <w:tcW w:w="1421"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2015-2020</w:t>
            </w:r>
          </w:p>
        </w:tc>
        <w:tc>
          <w:tcPr>
            <w:tcW w:w="1664"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ХХЕГ</w:t>
            </w:r>
          </w:p>
        </w:tc>
        <w:tc>
          <w:tcPr>
            <w:tcW w:w="1651" w:type="dxa"/>
            <w:tcBorders>
              <w:top w:val="single" w:sz="4" w:space="0" w:color="auto"/>
              <w:left w:val="single" w:sz="4" w:space="0" w:color="auto"/>
              <w:bottom w:val="single" w:sz="4" w:space="0" w:color="auto"/>
              <w:right w:val="single" w:sz="4" w:space="0" w:color="auto"/>
            </w:tcBorders>
            <w:vAlign w:val="center"/>
          </w:tcPr>
          <w:p w:rsidR="00000000" w:rsidRDefault="00C22C01">
            <w:pPr>
              <w:jc w:val="center"/>
              <w:rPr>
                <w:rFonts w:ascii="Times New Roman" w:eastAsia="Times New Roman" w:hAnsi="Times New Roman"/>
                <w:sz w:val="20"/>
                <w:szCs w:val="20"/>
                <w:lang w:val="mn-MN"/>
              </w:rPr>
            </w:pPr>
          </w:p>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ОБЕГ,</w:t>
            </w:r>
          </w:p>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аймаг, нийслэлийн Засаг дарга</w:t>
            </w:r>
          </w:p>
        </w:tc>
      </w:tr>
      <w:tr w:rsidR="00000000">
        <w:trPr>
          <w:divId w:val="1410888050"/>
          <w:jc w:val="center"/>
        </w:trPr>
        <w:tc>
          <w:tcPr>
            <w:tcW w:w="669"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1.12</w:t>
            </w:r>
          </w:p>
        </w:tc>
        <w:tc>
          <w:tcPr>
            <w:tcW w:w="4021"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both"/>
              <w:rPr>
                <w:rFonts w:ascii="Times New Roman" w:eastAsia="Times New Roman" w:hAnsi="Times New Roman"/>
                <w:sz w:val="20"/>
                <w:szCs w:val="20"/>
                <w:lang w:val="mn-MN"/>
              </w:rPr>
            </w:pPr>
            <w:r>
              <w:rPr>
                <w:rFonts w:ascii="Times New Roman" w:eastAsia="Times New Roman" w:hAnsi="Times New Roman"/>
                <w:sz w:val="20"/>
                <w:szCs w:val="20"/>
                <w:lang w:val="mn-MN"/>
              </w:rPr>
              <w:t xml:space="preserve">Гамшгаас хамгаалах чадавхийг бэхжүүлэх чиглэлээр хөрш орон, гол хандивлагч түнш орнууд болон олон улсын </w:t>
            </w:r>
            <w:r>
              <w:rPr>
                <w:rFonts w:ascii="Times New Roman" w:eastAsia="Times New Roman" w:hAnsi="Times New Roman"/>
                <w:sz w:val="20"/>
                <w:szCs w:val="20"/>
                <w:lang w:val="mn-MN"/>
              </w:rPr>
              <w:t>байгууллагуудтай хоёр болон олон талын шугамаар хамтран ажиллах</w:t>
            </w:r>
          </w:p>
        </w:tc>
        <w:tc>
          <w:tcPr>
            <w:tcW w:w="1421"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2012-2020</w:t>
            </w:r>
          </w:p>
        </w:tc>
        <w:tc>
          <w:tcPr>
            <w:tcW w:w="1664"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ОБЕГ</w:t>
            </w:r>
          </w:p>
        </w:tc>
        <w:tc>
          <w:tcPr>
            <w:tcW w:w="1651"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ГХЯ</w:t>
            </w:r>
          </w:p>
        </w:tc>
      </w:tr>
      <w:tr w:rsidR="00000000">
        <w:trPr>
          <w:divId w:val="1410888050"/>
          <w:jc w:val="center"/>
        </w:trPr>
        <w:tc>
          <w:tcPr>
            <w:tcW w:w="669"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1.13</w:t>
            </w:r>
          </w:p>
        </w:tc>
        <w:tc>
          <w:tcPr>
            <w:tcW w:w="4021"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both"/>
              <w:rPr>
                <w:rFonts w:ascii="Times New Roman" w:eastAsia="Times New Roman" w:hAnsi="Times New Roman"/>
                <w:sz w:val="20"/>
                <w:szCs w:val="20"/>
                <w:lang w:val="mn-MN"/>
              </w:rPr>
            </w:pPr>
            <w:r>
              <w:rPr>
                <w:rFonts w:ascii="Times New Roman" w:eastAsia="Times New Roman" w:hAnsi="Times New Roman"/>
                <w:sz w:val="20"/>
                <w:szCs w:val="20"/>
                <w:lang w:val="mn-MN"/>
              </w:rPr>
              <w:t>"Аюулгүй эмнэлэг" үндэсний хөтөлбөр боловсруулж, хэрэгжүүлэх</w:t>
            </w:r>
          </w:p>
        </w:tc>
        <w:tc>
          <w:tcPr>
            <w:tcW w:w="1421"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2013-2015</w:t>
            </w:r>
          </w:p>
        </w:tc>
        <w:tc>
          <w:tcPr>
            <w:tcW w:w="1664"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ЭМЯ</w:t>
            </w:r>
          </w:p>
        </w:tc>
        <w:tc>
          <w:tcPr>
            <w:tcW w:w="1651" w:type="dxa"/>
            <w:tcBorders>
              <w:top w:val="single" w:sz="4" w:space="0" w:color="auto"/>
              <w:left w:val="single" w:sz="4" w:space="0" w:color="auto"/>
              <w:bottom w:val="single" w:sz="4" w:space="0" w:color="auto"/>
              <w:right w:val="single" w:sz="4" w:space="0" w:color="auto"/>
            </w:tcBorders>
            <w:vAlign w:val="center"/>
            <w:hideMark/>
          </w:tcPr>
          <w:p w:rsidR="00000000" w:rsidRDefault="00C22C01">
            <w:pPr>
              <w:rPr>
                <w:rFonts w:ascii="Times New Roman" w:eastAsia="Times New Roman" w:hAnsi="Times New Roman"/>
                <w:sz w:val="20"/>
                <w:szCs w:val="20"/>
              </w:rPr>
            </w:pPr>
          </w:p>
        </w:tc>
      </w:tr>
      <w:tr w:rsidR="00000000">
        <w:trPr>
          <w:divId w:val="1410888050"/>
          <w:jc w:val="center"/>
        </w:trPr>
        <w:tc>
          <w:tcPr>
            <w:tcW w:w="9426" w:type="dxa"/>
            <w:gridSpan w:val="6"/>
            <w:tcBorders>
              <w:top w:val="single" w:sz="4" w:space="0" w:color="auto"/>
              <w:left w:val="single" w:sz="4" w:space="0" w:color="auto"/>
              <w:bottom w:val="single" w:sz="4" w:space="0" w:color="auto"/>
              <w:right w:val="single" w:sz="4" w:space="0" w:color="auto"/>
            </w:tcBorders>
            <w:vAlign w:val="center"/>
            <w:hideMark/>
          </w:tcPr>
          <w:p w:rsidR="00000000" w:rsidRDefault="00C22C01">
            <w:pPr>
              <w:jc w:val="both"/>
              <w:rPr>
                <w:rFonts w:ascii="Times New Roman" w:eastAsia="Times New Roman" w:hAnsi="Times New Roman"/>
                <w:sz w:val="20"/>
                <w:szCs w:val="20"/>
                <w:lang w:val="mn-MN"/>
              </w:rPr>
            </w:pPr>
            <w:r>
              <w:rPr>
                <w:rFonts w:ascii="Times New Roman" w:eastAsia="Times New Roman" w:hAnsi="Times New Roman"/>
                <w:sz w:val="20"/>
                <w:szCs w:val="20"/>
                <w:lang w:val="mn-MN"/>
              </w:rPr>
              <w:t xml:space="preserve">Хоёр.  Байгалийн болон хүний </w:t>
            </w:r>
            <w:r>
              <w:rPr>
                <w:rFonts w:ascii="Times New Roman" w:eastAsia="Times New Roman" w:hAnsi="Times New Roman"/>
                <w:sz w:val="20"/>
                <w:szCs w:val="20"/>
                <w:lang w:val="mn-MN"/>
              </w:rPr>
              <w:t>хүчин зүйл, техникийн гаралтай гамшгийн төрөл тус бүрээр эрсдэлийн үнэлгээ хийж, гамшгийн эмзэг байдлыг бууруулах ажлыг үндэсний хэмжээнд зохион байгуулах стратегийн зорилтын хүрээнд</w:t>
            </w:r>
          </w:p>
        </w:tc>
      </w:tr>
      <w:tr w:rsidR="00000000">
        <w:trPr>
          <w:divId w:val="1410888050"/>
          <w:jc w:val="center"/>
        </w:trPr>
        <w:tc>
          <w:tcPr>
            <w:tcW w:w="669"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2.1</w:t>
            </w:r>
          </w:p>
        </w:tc>
        <w:tc>
          <w:tcPr>
            <w:tcW w:w="4021"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both"/>
              <w:rPr>
                <w:rFonts w:ascii="Times New Roman" w:eastAsia="Times New Roman" w:hAnsi="Times New Roman"/>
                <w:sz w:val="20"/>
                <w:szCs w:val="20"/>
                <w:lang w:val="mn-MN"/>
              </w:rPr>
            </w:pPr>
            <w:r>
              <w:rPr>
                <w:rFonts w:ascii="Times New Roman" w:eastAsia="Times New Roman" w:hAnsi="Times New Roman"/>
                <w:sz w:val="20"/>
                <w:szCs w:val="20"/>
                <w:lang w:val="mn-MN"/>
              </w:rPr>
              <w:t>Байгалийн болон хүний хүчин зүйл, техникийн гаралтай гамшгий</w:t>
            </w:r>
            <w:r>
              <w:rPr>
                <w:rFonts w:ascii="Times New Roman" w:eastAsia="Times New Roman" w:hAnsi="Times New Roman"/>
                <w:sz w:val="20"/>
                <w:szCs w:val="20"/>
                <w:lang w:val="mn-MN"/>
              </w:rPr>
              <w:t>н төрөл тус бүрээр эрсдэлийн үнэлгээ хийх</w:t>
            </w:r>
          </w:p>
        </w:tc>
        <w:tc>
          <w:tcPr>
            <w:tcW w:w="1421"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2012-2016</w:t>
            </w:r>
          </w:p>
        </w:tc>
        <w:tc>
          <w:tcPr>
            <w:tcW w:w="1614"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ОБЕГ</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Гамшгаас хамгаалах улсын албад,</w:t>
            </w:r>
          </w:p>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аймаг, нийслэлийн Засаг дарга,</w:t>
            </w:r>
          </w:p>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ТББ</w:t>
            </w:r>
          </w:p>
        </w:tc>
      </w:tr>
      <w:tr w:rsidR="00000000">
        <w:trPr>
          <w:divId w:val="1410888050"/>
          <w:jc w:val="center"/>
        </w:trPr>
        <w:tc>
          <w:tcPr>
            <w:tcW w:w="669"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2.2</w:t>
            </w:r>
          </w:p>
        </w:tc>
        <w:tc>
          <w:tcPr>
            <w:tcW w:w="4021"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both"/>
              <w:rPr>
                <w:rFonts w:ascii="Times New Roman" w:eastAsia="Times New Roman" w:hAnsi="Times New Roman"/>
                <w:sz w:val="20"/>
                <w:szCs w:val="20"/>
                <w:lang w:val="mn-MN"/>
              </w:rPr>
            </w:pPr>
            <w:r>
              <w:rPr>
                <w:rFonts w:ascii="Times New Roman" w:eastAsia="Times New Roman" w:hAnsi="Times New Roman"/>
                <w:sz w:val="20"/>
                <w:szCs w:val="20"/>
                <w:lang w:val="mn-MN"/>
              </w:rPr>
              <w:t xml:space="preserve">Эрсдэлийн үнэлгээний аргачлалыг учруулж болзошгүй байгалийн болон хүний хүчин зүйл, техникийн гаралтай </w:t>
            </w:r>
            <w:r>
              <w:rPr>
                <w:rFonts w:ascii="Times New Roman" w:eastAsia="Times New Roman" w:hAnsi="Times New Roman"/>
                <w:sz w:val="20"/>
                <w:szCs w:val="20"/>
                <w:lang w:val="mn-MN"/>
              </w:rPr>
              <w:t>гамшгийн аюул, төв, орон нутгийн газар зүйн байршил, эдийн засаг, нийгмийн онцлог, хөгжлийн бодлого, олон улсын жишиг үнэлгээний аргачлалд тулгуурлан боловсронгуй болгох</w:t>
            </w:r>
          </w:p>
        </w:tc>
        <w:tc>
          <w:tcPr>
            <w:tcW w:w="1421"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2012-2015</w:t>
            </w:r>
          </w:p>
        </w:tc>
        <w:tc>
          <w:tcPr>
            <w:tcW w:w="1614"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ОБЕГ</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Гамшгаас хамгаалах улсын албад,</w:t>
            </w:r>
          </w:p>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олон улсын байгууллага</w:t>
            </w:r>
          </w:p>
        </w:tc>
      </w:tr>
      <w:tr w:rsidR="00000000">
        <w:trPr>
          <w:divId w:val="1410888050"/>
          <w:jc w:val="center"/>
        </w:trPr>
        <w:tc>
          <w:tcPr>
            <w:tcW w:w="669"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2.3</w:t>
            </w:r>
          </w:p>
        </w:tc>
        <w:tc>
          <w:tcPr>
            <w:tcW w:w="4021"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both"/>
              <w:rPr>
                <w:rFonts w:ascii="Times New Roman" w:eastAsia="Times New Roman" w:hAnsi="Times New Roman"/>
                <w:sz w:val="20"/>
                <w:szCs w:val="20"/>
                <w:lang w:val="mn-MN"/>
              </w:rPr>
            </w:pPr>
            <w:r>
              <w:rPr>
                <w:rFonts w:ascii="Times New Roman" w:eastAsia="Times New Roman" w:hAnsi="Times New Roman"/>
                <w:sz w:val="20"/>
                <w:szCs w:val="20"/>
                <w:lang w:val="mn-MN"/>
              </w:rPr>
              <w:t>Болзошгүй гамшгийн эрсдэл, түүний нөлөөллийн талаархи статистикийн мэдээ, өгөгдөхүүнийг цуглуулах стандартыг тогтоох, гамшгийн мэдээллийн сангийн үйлчилгээг боловсронгуй болгох</w:t>
            </w:r>
          </w:p>
        </w:tc>
        <w:tc>
          <w:tcPr>
            <w:tcW w:w="1421"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2012-2013</w:t>
            </w:r>
          </w:p>
        </w:tc>
        <w:tc>
          <w:tcPr>
            <w:tcW w:w="1614"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ОБЕГ</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БОАЖЯ,</w:t>
            </w:r>
          </w:p>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СХЗГ</w:t>
            </w:r>
          </w:p>
        </w:tc>
      </w:tr>
      <w:tr w:rsidR="00000000">
        <w:trPr>
          <w:divId w:val="1410888050"/>
          <w:jc w:val="center"/>
        </w:trPr>
        <w:tc>
          <w:tcPr>
            <w:tcW w:w="669"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2.4</w:t>
            </w:r>
          </w:p>
        </w:tc>
        <w:tc>
          <w:tcPr>
            <w:tcW w:w="4021"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both"/>
              <w:rPr>
                <w:rFonts w:ascii="Times New Roman" w:eastAsia="Times New Roman" w:hAnsi="Times New Roman"/>
                <w:sz w:val="20"/>
                <w:szCs w:val="20"/>
                <w:lang w:val="mn-MN"/>
              </w:rPr>
            </w:pPr>
            <w:r>
              <w:rPr>
                <w:rFonts w:ascii="Times New Roman" w:eastAsia="Times New Roman" w:hAnsi="Times New Roman"/>
                <w:sz w:val="20"/>
                <w:szCs w:val="20"/>
                <w:lang w:val="mn-MN"/>
              </w:rPr>
              <w:t xml:space="preserve">Бүс нутгийн болон хил дамнасан </w:t>
            </w:r>
            <w:r>
              <w:rPr>
                <w:rFonts w:ascii="Times New Roman" w:eastAsia="Times New Roman" w:hAnsi="Times New Roman"/>
                <w:sz w:val="20"/>
                <w:szCs w:val="20"/>
                <w:lang w:val="mn-MN"/>
              </w:rPr>
              <w:t>болзошгүй гамшгийн эрсдэлийг үнэлэх, байгуулсан гэрээ, хэлэлцээрийн дагуу мэдээлэл солилцох</w:t>
            </w:r>
          </w:p>
        </w:tc>
        <w:tc>
          <w:tcPr>
            <w:tcW w:w="1421"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2013-2015</w:t>
            </w:r>
          </w:p>
        </w:tc>
        <w:tc>
          <w:tcPr>
            <w:tcW w:w="1614"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ОБЕГ</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Аймаг, нийслэлийн Засаг дарга</w:t>
            </w:r>
          </w:p>
        </w:tc>
      </w:tr>
      <w:tr w:rsidR="00000000">
        <w:trPr>
          <w:divId w:val="1410888050"/>
          <w:jc w:val="center"/>
        </w:trPr>
        <w:tc>
          <w:tcPr>
            <w:tcW w:w="669"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lastRenderedPageBreak/>
              <w:t>2.5</w:t>
            </w:r>
          </w:p>
        </w:tc>
        <w:tc>
          <w:tcPr>
            <w:tcW w:w="4021"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both"/>
              <w:rPr>
                <w:rFonts w:ascii="Times New Roman" w:eastAsia="Times New Roman" w:hAnsi="Times New Roman"/>
                <w:sz w:val="20"/>
                <w:szCs w:val="20"/>
                <w:lang w:val="mn-MN"/>
              </w:rPr>
            </w:pPr>
            <w:r>
              <w:rPr>
                <w:rFonts w:ascii="Times New Roman" w:eastAsia="Times New Roman" w:hAnsi="Times New Roman"/>
                <w:sz w:val="20"/>
                <w:szCs w:val="20"/>
                <w:lang w:val="mn-MN"/>
              </w:rPr>
              <w:t xml:space="preserve">Гамшгаас хамгаалах талаархи иргэдийн </w:t>
            </w:r>
            <w:r>
              <w:rPr>
                <w:rFonts w:ascii="Times New Roman" w:eastAsia="Times New Roman" w:hAnsi="Times New Roman"/>
                <w:sz w:val="20"/>
                <w:szCs w:val="20"/>
                <w:lang w:val="mn-MN"/>
              </w:rPr>
              <w:t>мэдлэгийг дээшлүүлэх, ардын уламжлалт арга ухааныг түгээн дэлгэрүүлэх</w:t>
            </w:r>
          </w:p>
        </w:tc>
        <w:tc>
          <w:tcPr>
            <w:tcW w:w="1421"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2012-2020</w:t>
            </w:r>
          </w:p>
        </w:tc>
        <w:tc>
          <w:tcPr>
            <w:tcW w:w="1614"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ОБЕГ</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БСШУЯ</w:t>
            </w:r>
          </w:p>
        </w:tc>
      </w:tr>
      <w:tr w:rsidR="00000000">
        <w:trPr>
          <w:divId w:val="1410888050"/>
          <w:jc w:val="center"/>
        </w:trPr>
        <w:tc>
          <w:tcPr>
            <w:tcW w:w="669"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2.6</w:t>
            </w:r>
          </w:p>
        </w:tc>
        <w:tc>
          <w:tcPr>
            <w:tcW w:w="4021"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both"/>
              <w:rPr>
                <w:rFonts w:ascii="Times New Roman" w:eastAsia="Times New Roman" w:hAnsi="Times New Roman"/>
                <w:sz w:val="20"/>
                <w:szCs w:val="20"/>
                <w:lang w:val="mn-MN"/>
              </w:rPr>
            </w:pPr>
            <w:r>
              <w:rPr>
                <w:rFonts w:ascii="Times New Roman" w:eastAsia="Times New Roman" w:hAnsi="Times New Roman"/>
                <w:sz w:val="20"/>
                <w:szCs w:val="20"/>
                <w:lang w:val="mn-MN"/>
              </w:rPr>
              <w:t>Уур амьсгалын өөрчлөлтөөс үүдэлтэй эрсдэлийн менежментийн үндэсний дэд хөтөлбөрийг боловсруулж, хэрэгжүүлэх</w:t>
            </w:r>
          </w:p>
        </w:tc>
        <w:tc>
          <w:tcPr>
            <w:tcW w:w="1421"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2012-2013</w:t>
            </w:r>
          </w:p>
        </w:tc>
        <w:tc>
          <w:tcPr>
            <w:tcW w:w="1614"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ОБЕГ</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22C01">
            <w:pPr>
              <w:rPr>
                <w:rFonts w:ascii="Times New Roman" w:eastAsia="Times New Roman" w:hAnsi="Times New Roman"/>
                <w:sz w:val="20"/>
                <w:szCs w:val="20"/>
              </w:rPr>
            </w:pPr>
          </w:p>
        </w:tc>
      </w:tr>
      <w:tr w:rsidR="00000000">
        <w:trPr>
          <w:divId w:val="1410888050"/>
          <w:jc w:val="center"/>
        </w:trPr>
        <w:tc>
          <w:tcPr>
            <w:tcW w:w="669"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2.7</w:t>
            </w:r>
          </w:p>
        </w:tc>
        <w:tc>
          <w:tcPr>
            <w:tcW w:w="4021"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both"/>
              <w:rPr>
                <w:rFonts w:ascii="Times New Roman" w:eastAsia="Times New Roman" w:hAnsi="Times New Roman"/>
                <w:sz w:val="20"/>
                <w:szCs w:val="20"/>
                <w:lang w:val="mn-MN"/>
              </w:rPr>
            </w:pPr>
            <w:r>
              <w:rPr>
                <w:rFonts w:ascii="Times New Roman" w:eastAsia="Times New Roman" w:hAnsi="Times New Roman"/>
                <w:sz w:val="20"/>
                <w:szCs w:val="20"/>
                <w:lang w:val="mn-MN"/>
              </w:rPr>
              <w:t>Жил бүр 2 аймаг, 1 дүүрэгт гамшгаас хамгаалах иж бүрэн сургуулийг,  3 аймаг, 1-2 гамшгаас хамгаалах улсын албанд команд штабын сургуулийг зохион байгуулах</w:t>
            </w:r>
          </w:p>
        </w:tc>
        <w:tc>
          <w:tcPr>
            <w:tcW w:w="1421"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2012-2020</w:t>
            </w:r>
          </w:p>
        </w:tc>
        <w:tc>
          <w:tcPr>
            <w:tcW w:w="1614"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ОБЕГ</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Аймаг, нийслэлийн Засаг дарга</w:t>
            </w:r>
          </w:p>
        </w:tc>
      </w:tr>
      <w:tr w:rsidR="00000000">
        <w:trPr>
          <w:divId w:val="1410888050"/>
          <w:jc w:val="center"/>
        </w:trPr>
        <w:tc>
          <w:tcPr>
            <w:tcW w:w="669"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2.8</w:t>
            </w:r>
          </w:p>
        </w:tc>
        <w:tc>
          <w:tcPr>
            <w:tcW w:w="4021"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both"/>
              <w:rPr>
                <w:rFonts w:ascii="Times New Roman" w:eastAsia="Times New Roman" w:hAnsi="Times New Roman"/>
                <w:sz w:val="20"/>
                <w:szCs w:val="20"/>
                <w:lang w:val="mn-MN"/>
              </w:rPr>
            </w:pPr>
            <w:r>
              <w:rPr>
                <w:rFonts w:ascii="Times New Roman" w:eastAsia="Times New Roman" w:hAnsi="Times New Roman"/>
                <w:sz w:val="20"/>
                <w:szCs w:val="20"/>
                <w:lang w:val="mn-MN"/>
              </w:rPr>
              <w:t xml:space="preserve">НҮБ-ын Хүмүүнлэгийн хэргийг </w:t>
            </w:r>
            <w:r>
              <w:rPr>
                <w:rFonts w:ascii="Times New Roman" w:eastAsia="Times New Roman" w:hAnsi="Times New Roman"/>
                <w:sz w:val="20"/>
                <w:szCs w:val="20"/>
                <w:lang w:val="mn-MN"/>
              </w:rPr>
              <w:t>зохицуулах албатай хамтран Хотын дотор эрэн хайх, аврах ажиллагааны олон улсын дадлага сургуулийг зохион байгуулах</w:t>
            </w:r>
          </w:p>
        </w:tc>
        <w:tc>
          <w:tcPr>
            <w:tcW w:w="1421"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2014</w:t>
            </w:r>
          </w:p>
        </w:tc>
        <w:tc>
          <w:tcPr>
            <w:tcW w:w="1614"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ОБЕГ</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Гамшгаас хамгаалах улсын албад</w:t>
            </w:r>
          </w:p>
        </w:tc>
      </w:tr>
      <w:tr w:rsidR="00000000">
        <w:trPr>
          <w:divId w:val="1410888050"/>
          <w:jc w:val="center"/>
        </w:trPr>
        <w:tc>
          <w:tcPr>
            <w:tcW w:w="669"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2.9</w:t>
            </w:r>
          </w:p>
        </w:tc>
        <w:tc>
          <w:tcPr>
            <w:tcW w:w="4021"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both"/>
              <w:rPr>
                <w:rFonts w:ascii="Times New Roman" w:eastAsia="Times New Roman" w:hAnsi="Times New Roman"/>
                <w:sz w:val="20"/>
                <w:szCs w:val="20"/>
                <w:lang w:val="mn-MN"/>
              </w:rPr>
            </w:pPr>
            <w:r>
              <w:rPr>
                <w:rFonts w:ascii="Times New Roman" w:eastAsia="Times New Roman" w:hAnsi="Times New Roman"/>
                <w:sz w:val="20"/>
                <w:szCs w:val="20"/>
                <w:lang w:val="mn-MN"/>
              </w:rPr>
              <w:t xml:space="preserve">Ерөнхий боловсролын сургуулийн "Иргэний боловсрол" </w:t>
            </w:r>
            <w:r>
              <w:rPr>
                <w:rFonts w:ascii="Times New Roman" w:eastAsia="Times New Roman" w:hAnsi="Times New Roman"/>
                <w:sz w:val="20"/>
                <w:szCs w:val="20"/>
                <w:lang w:val="mn-MN"/>
              </w:rPr>
              <w:t>хичээлийн сургалтын хөтөлбөрт гамшгаас урьдчилан сэргийлэх, хамгаалах талаархи ерөнхий агуулгыг тусгах</w:t>
            </w:r>
          </w:p>
        </w:tc>
        <w:tc>
          <w:tcPr>
            <w:tcW w:w="1421"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2012-2013</w:t>
            </w:r>
          </w:p>
        </w:tc>
        <w:tc>
          <w:tcPr>
            <w:tcW w:w="1614"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БШСУЯ</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22C01">
            <w:pPr>
              <w:rPr>
                <w:rFonts w:ascii="Times New Roman" w:eastAsia="Times New Roman" w:hAnsi="Times New Roman"/>
                <w:sz w:val="20"/>
                <w:szCs w:val="20"/>
              </w:rPr>
            </w:pPr>
          </w:p>
        </w:tc>
      </w:tr>
      <w:tr w:rsidR="00000000">
        <w:trPr>
          <w:divId w:val="1410888050"/>
          <w:jc w:val="center"/>
        </w:trPr>
        <w:tc>
          <w:tcPr>
            <w:tcW w:w="669"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2.10</w:t>
            </w:r>
          </w:p>
        </w:tc>
        <w:tc>
          <w:tcPr>
            <w:tcW w:w="4021"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both"/>
              <w:rPr>
                <w:rFonts w:ascii="Times New Roman" w:eastAsia="Times New Roman" w:hAnsi="Times New Roman"/>
                <w:sz w:val="20"/>
                <w:szCs w:val="20"/>
                <w:lang w:val="mn-MN"/>
              </w:rPr>
            </w:pPr>
            <w:r>
              <w:rPr>
                <w:rFonts w:ascii="Times New Roman" w:eastAsia="Times New Roman" w:hAnsi="Times New Roman"/>
                <w:sz w:val="20"/>
                <w:szCs w:val="20"/>
                <w:lang w:val="mn-MN"/>
              </w:rPr>
              <w:t xml:space="preserve">Ерөнхий боловсролын сургууль, цэцэрлэг, эмнэлэг, нийтийн орон сууц, үйлчилгээний барилга, байгууламжийн </w:t>
            </w:r>
            <w:r>
              <w:rPr>
                <w:rFonts w:ascii="Times New Roman" w:eastAsia="Times New Roman" w:hAnsi="Times New Roman"/>
                <w:sz w:val="20"/>
                <w:szCs w:val="20"/>
                <w:lang w:val="mn-MN"/>
              </w:rPr>
              <w:t>эрсдэлийн үнэлгээ хийх</w:t>
            </w:r>
          </w:p>
        </w:tc>
        <w:tc>
          <w:tcPr>
            <w:tcW w:w="1421"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2013-2017</w:t>
            </w:r>
          </w:p>
        </w:tc>
        <w:tc>
          <w:tcPr>
            <w:tcW w:w="1614"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БСШУЯ,</w:t>
            </w:r>
          </w:p>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ЗТБХБЯ,</w:t>
            </w:r>
          </w:p>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ЭМЯ</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ОБЕГ,</w:t>
            </w:r>
          </w:p>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гамшгаас хамгаалах улсын албад</w:t>
            </w:r>
          </w:p>
        </w:tc>
      </w:tr>
      <w:tr w:rsidR="00000000">
        <w:trPr>
          <w:divId w:val="1410888050"/>
          <w:jc w:val="center"/>
        </w:trPr>
        <w:tc>
          <w:tcPr>
            <w:tcW w:w="669"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2.11</w:t>
            </w:r>
          </w:p>
        </w:tc>
        <w:tc>
          <w:tcPr>
            <w:tcW w:w="4021"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both"/>
              <w:rPr>
                <w:rFonts w:ascii="Times New Roman" w:eastAsia="Times New Roman" w:hAnsi="Times New Roman"/>
                <w:sz w:val="20"/>
                <w:szCs w:val="20"/>
                <w:lang w:val="mn-MN"/>
              </w:rPr>
            </w:pPr>
            <w:r>
              <w:rPr>
                <w:rFonts w:ascii="Times New Roman" w:eastAsia="Times New Roman" w:hAnsi="Times New Roman"/>
                <w:sz w:val="20"/>
                <w:szCs w:val="20"/>
                <w:lang w:val="mn-MN"/>
              </w:rPr>
              <w:t xml:space="preserve">Гамшгаас урьдчилан сэргийлэх болон гамшгийн үед хүн амыг нүүлгэн шилжүүлэх газар нутгийг Улаанбаатар хотыг 2020 </w:t>
            </w:r>
            <w:r>
              <w:rPr>
                <w:rFonts w:ascii="Times New Roman" w:eastAsia="Times New Roman" w:hAnsi="Times New Roman"/>
                <w:sz w:val="20"/>
                <w:szCs w:val="20"/>
                <w:lang w:val="mn-MN"/>
              </w:rPr>
              <w:t>он хүртэл хөгжүүлэх ерөнхий төлөвлөгөөнд тусгаж, бэлтгэлийг хангах</w:t>
            </w:r>
          </w:p>
        </w:tc>
        <w:tc>
          <w:tcPr>
            <w:tcW w:w="1421"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2013-2015</w:t>
            </w:r>
          </w:p>
        </w:tc>
        <w:tc>
          <w:tcPr>
            <w:tcW w:w="1614"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Нийслэлийн Засаг дарга</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22C01">
            <w:pPr>
              <w:rPr>
                <w:rFonts w:ascii="Times New Roman" w:eastAsia="Times New Roman" w:hAnsi="Times New Roman"/>
                <w:sz w:val="20"/>
                <w:szCs w:val="20"/>
              </w:rPr>
            </w:pPr>
          </w:p>
        </w:tc>
      </w:tr>
      <w:tr w:rsidR="00000000">
        <w:trPr>
          <w:divId w:val="1410888050"/>
          <w:jc w:val="center"/>
        </w:trPr>
        <w:tc>
          <w:tcPr>
            <w:tcW w:w="9426" w:type="dxa"/>
            <w:gridSpan w:val="6"/>
            <w:tcBorders>
              <w:top w:val="single" w:sz="4" w:space="0" w:color="auto"/>
              <w:left w:val="single" w:sz="4" w:space="0" w:color="auto"/>
              <w:bottom w:val="single" w:sz="4" w:space="0" w:color="auto"/>
              <w:right w:val="single" w:sz="4" w:space="0" w:color="auto"/>
            </w:tcBorders>
            <w:vAlign w:val="center"/>
            <w:hideMark/>
          </w:tcPr>
          <w:p w:rsidR="00000000" w:rsidRDefault="00C22C01">
            <w:pPr>
              <w:jc w:val="both"/>
              <w:rPr>
                <w:rFonts w:ascii="Times New Roman" w:eastAsia="Times New Roman" w:hAnsi="Times New Roman"/>
                <w:sz w:val="20"/>
                <w:szCs w:val="20"/>
                <w:lang w:val="mn-MN"/>
              </w:rPr>
            </w:pPr>
            <w:r>
              <w:rPr>
                <w:rFonts w:ascii="Times New Roman" w:eastAsia="Times New Roman" w:hAnsi="Times New Roman"/>
                <w:sz w:val="20"/>
                <w:szCs w:val="20"/>
                <w:lang w:val="mn-MN"/>
              </w:rPr>
              <w:t>Гурав. Эрх зүйн орчныг боловсронгуй болгох стратегийн зорилтын хүрээнд</w:t>
            </w:r>
          </w:p>
        </w:tc>
      </w:tr>
      <w:tr w:rsidR="00000000">
        <w:trPr>
          <w:divId w:val="1410888050"/>
          <w:jc w:val="center"/>
        </w:trPr>
        <w:tc>
          <w:tcPr>
            <w:tcW w:w="669"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3.1</w:t>
            </w:r>
          </w:p>
        </w:tc>
        <w:tc>
          <w:tcPr>
            <w:tcW w:w="4021"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both"/>
              <w:rPr>
                <w:rFonts w:ascii="Times New Roman" w:eastAsia="Times New Roman" w:hAnsi="Times New Roman"/>
                <w:sz w:val="20"/>
                <w:szCs w:val="20"/>
                <w:lang w:val="mn-MN"/>
              </w:rPr>
            </w:pPr>
            <w:r>
              <w:rPr>
                <w:rFonts w:ascii="Times New Roman" w:eastAsia="Times New Roman" w:hAnsi="Times New Roman"/>
                <w:sz w:val="20"/>
                <w:szCs w:val="20"/>
                <w:lang w:val="mn-MN"/>
              </w:rPr>
              <w:t>Гамшгаас хамгаалах эрх зүйн орчныг боловсронгүй болгох</w:t>
            </w:r>
          </w:p>
        </w:tc>
        <w:tc>
          <w:tcPr>
            <w:tcW w:w="1421"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2012-2015</w:t>
            </w:r>
          </w:p>
        </w:tc>
        <w:tc>
          <w:tcPr>
            <w:tcW w:w="1614"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ОБЕГ</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НХХЯ, ГХЯ, СЗХ,</w:t>
            </w:r>
          </w:p>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даатгалын байгууллага</w:t>
            </w:r>
          </w:p>
        </w:tc>
      </w:tr>
      <w:tr w:rsidR="00000000">
        <w:trPr>
          <w:divId w:val="1410888050"/>
          <w:jc w:val="center"/>
        </w:trPr>
        <w:tc>
          <w:tcPr>
            <w:tcW w:w="669"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3.2</w:t>
            </w:r>
          </w:p>
        </w:tc>
        <w:tc>
          <w:tcPr>
            <w:tcW w:w="4021"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both"/>
              <w:rPr>
                <w:rFonts w:ascii="Times New Roman" w:eastAsia="Times New Roman" w:hAnsi="Times New Roman"/>
                <w:sz w:val="20"/>
                <w:szCs w:val="20"/>
                <w:lang w:val="mn-MN"/>
              </w:rPr>
            </w:pPr>
            <w:r>
              <w:rPr>
                <w:rFonts w:ascii="Times New Roman" w:eastAsia="Times New Roman" w:hAnsi="Times New Roman"/>
                <w:sz w:val="20"/>
                <w:szCs w:val="20"/>
                <w:lang w:val="mn-MN"/>
              </w:rPr>
              <w:t>Галын аюулгүй байдлын дүрэм боловсруулах</w:t>
            </w:r>
          </w:p>
        </w:tc>
        <w:tc>
          <w:tcPr>
            <w:tcW w:w="1421"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2012</w:t>
            </w:r>
          </w:p>
        </w:tc>
        <w:tc>
          <w:tcPr>
            <w:tcW w:w="1614"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ОБЕГ</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22C01">
            <w:pPr>
              <w:rPr>
                <w:rFonts w:ascii="Times New Roman" w:eastAsia="Times New Roman" w:hAnsi="Times New Roman"/>
                <w:sz w:val="20"/>
                <w:szCs w:val="20"/>
              </w:rPr>
            </w:pPr>
          </w:p>
        </w:tc>
      </w:tr>
      <w:tr w:rsidR="00000000">
        <w:trPr>
          <w:divId w:val="1410888050"/>
          <w:jc w:val="center"/>
        </w:trPr>
        <w:tc>
          <w:tcPr>
            <w:tcW w:w="669"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3.3</w:t>
            </w:r>
          </w:p>
        </w:tc>
        <w:tc>
          <w:tcPr>
            <w:tcW w:w="4021"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both"/>
              <w:rPr>
                <w:rFonts w:ascii="Times New Roman" w:eastAsia="Times New Roman" w:hAnsi="Times New Roman"/>
                <w:sz w:val="20"/>
                <w:szCs w:val="20"/>
                <w:lang w:val="mn-MN"/>
              </w:rPr>
            </w:pPr>
            <w:r>
              <w:rPr>
                <w:rFonts w:ascii="Times New Roman" w:eastAsia="Times New Roman" w:hAnsi="Times New Roman"/>
                <w:sz w:val="20"/>
                <w:szCs w:val="20"/>
                <w:lang w:val="mn-MN"/>
              </w:rPr>
              <w:t>Гамшгийн аюулаас урьдчилан сэргийлэх мэдээлэл, сурталчилгааны үндэсний хөтөлбөр боловсруулах</w:t>
            </w:r>
          </w:p>
        </w:tc>
        <w:tc>
          <w:tcPr>
            <w:tcW w:w="1421"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2012</w:t>
            </w:r>
          </w:p>
        </w:tc>
        <w:tc>
          <w:tcPr>
            <w:tcW w:w="1614"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ОБЕГ</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22C01">
            <w:pPr>
              <w:rPr>
                <w:rFonts w:ascii="Times New Roman" w:eastAsia="Times New Roman" w:hAnsi="Times New Roman"/>
                <w:sz w:val="20"/>
                <w:szCs w:val="20"/>
              </w:rPr>
            </w:pPr>
          </w:p>
        </w:tc>
      </w:tr>
      <w:tr w:rsidR="00000000">
        <w:trPr>
          <w:divId w:val="1410888050"/>
          <w:jc w:val="center"/>
        </w:trPr>
        <w:tc>
          <w:tcPr>
            <w:tcW w:w="669"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3.4</w:t>
            </w:r>
          </w:p>
        </w:tc>
        <w:tc>
          <w:tcPr>
            <w:tcW w:w="4021"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both"/>
              <w:rPr>
                <w:rFonts w:ascii="Times New Roman" w:eastAsia="Times New Roman" w:hAnsi="Times New Roman"/>
                <w:sz w:val="20"/>
                <w:szCs w:val="20"/>
                <w:lang w:val="mn-MN"/>
              </w:rPr>
            </w:pPr>
            <w:r>
              <w:rPr>
                <w:rFonts w:ascii="Times New Roman" w:eastAsia="Times New Roman" w:hAnsi="Times New Roman"/>
                <w:sz w:val="20"/>
                <w:szCs w:val="20"/>
                <w:lang w:val="mn-MN"/>
              </w:rPr>
              <w:t>Тамперын конвенцид Монгол Улс нэгдэн орох асуудлыг судлах</w:t>
            </w:r>
          </w:p>
        </w:tc>
        <w:tc>
          <w:tcPr>
            <w:tcW w:w="1421"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2012-2014</w:t>
            </w:r>
          </w:p>
        </w:tc>
        <w:tc>
          <w:tcPr>
            <w:tcW w:w="1614"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ОБЕГ</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ГХЯ</w:t>
            </w:r>
          </w:p>
        </w:tc>
      </w:tr>
      <w:tr w:rsidR="00000000">
        <w:trPr>
          <w:divId w:val="1410888050"/>
          <w:jc w:val="center"/>
        </w:trPr>
        <w:tc>
          <w:tcPr>
            <w:tcW w:w="669"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3.5</w:t>
            </w:r>
          </w:p>
        </w:tc>
        <w:tc>
          <w:tcPr>
            <w:tcW w:w="4021"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both"/>
              <w:rPr>
                <w:rFonts w:ascii="Times New Roman" w:eastAsia="Times New Roman" w:hAnsi="Times New Roman"/>
                <w:sz w:val="20"/>
                <w:szCs w:val="20"/>
                <w:lang w:val="mn-MN"/>
              </w:rPr>
            </w:pPr>
            <w:r>
              <w:rPr>
                <w:rFonts w:ascii="Times New Roman" w:eastAsia="Times New Roman" w:hAnsi="Times New Roman"/>
                <w:sz w:val="20"/>
                <w:szCs w:val="20"/>
                <w:lang w:val="mn-MN"/>
              </w:rPr>
              <w:t>Орон нутгийн нөөцийг бүрдүүлэх, захиран зарцуулах журам боловсруулж, батлуулах</w:t>
            </w:r>
          </w:p>
        </w:tc>
        <w:tc>
          <w:tcPr>
            <w:tcW w:w="1421"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2012-2013</w:t>
            </w:r>
          </w:p>
        </w:tc>
        <w:tc>
          <w:tcPr>
            <w:tcW w:w="1614"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ОБЕГ, ХХААХҮЯ</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Аймаг, нийслэлийн Засаг дарга</w:t>
            </w:r>
          </w:p>
        </w:tc>
      </w:tr>
      <w:tr w:rsidR="00000000">
        <w:trPr>
          <w:divId w:val="1410888050"/>
          <w:jc w:val="center"/>
        </w:trPr>
        <w:tc>
          <w:tcPr>
            <w:tcW w:w="9426" w:type="dxa"/>
            <w:gridSpan w:val="6"/>
            <w:tcBorders>
              <w:top w:val="single" w:sz="4" w:space="0" w:color="auto"/>
              <w:left w:val="single" w:sz="4" w:space="0" w:color="auto"/>
              <w:bottom w:val="single" w:sz="4" w:space="0" w:color="auto"/>
              <w:right w:val="single" w:sz="4" w:space="0" w:color="auto"/>
            </w:tcBorders>
            <w:vAlign w:val="center"/>
            <w:hideMark/>
          </w:tcPr>
          <w:p w:rsidR="00000000" w:rsidRDefault="00C22C01">
            <w:pPr>
              <w:jc w:val="both"/>
              <w:rPr>
                <w:rFonts w:ascii="Times New Roman" w:eastAsia="Times New Roman" w:hAnsi="Times New Roman"/>
                <w:sz w:val="20"/>
                <w:szCs w:val="20"/>
                <w:lang w:val="mn-MN"/>
              </w:rPr>
            </w:pPr>
            <w:r>
              <w:rPr>
                <w:rFonts w:ascii="Times New Roman" w:eastAsia="Times New Roman" w:hAnsi="Times New Roman"/>
                <w:sz w:val="20"/>
                <w:szCs w:val="20"/>
                <w:lang w:val="mn-MN"/>
              </w:rPr>
              <w:t>Дөрөв. Аюулт үзэгдэл, болзошгүй гамшгийг тандан судлах, урьдчилан мэдээлэх арга, технологийг нэвтрүүлж,</w:t>
            </w:r>
          </w:p>
          <w:p w:rsidR="00000000" w:rsidRDefault="00C22C01">
            <w:pPr>
              <w:jc w:val="both"/>
              <w:rPr>
                <w:rFonts w:ascii="Times New Roman" w:eastAsia="Times New Roman" w:hAnsi="Times New Roman"/>
                <w:sz w:val="20"/>
                <w:szCs w:val="20"/>
                <w:lang w:val="mn-MN"/>
              </w:rPr>
            </w:pPr>
            <w:r>
              <w:rPr>
                <w:rFonts w:ascii="Times New Roman" w:eastAsia="Times New Roman" w:hAnsi="Times New Roman"/>
                <w:sz w:val="20"/>
                <w:szCs w:val="20"/>
                <w:lang w:val="mn-MN"/>
              </w:rPr>
              <w:t>мэдээллийг хэрэглэгчдэд шуурхай хүргэх арга замыг боловсруулж, эртнээс сэрэмжлүүлэх тогтолцоог</w:t>
            </w:r>
          </w:p>
          <w:p w:rsidR="00000000" w:rsidRDefault="00C22C01">
            <w:pPr>
              <w:jc w:val="both"/>
              <w:rPr>
                <w:rFonts w:ascii="Times New Roman" w:eastAsia="Times New Roman" w:hAnsi="Times New Roman"/>
                <w:sz w:val="20"/>
                <w:szCs w:val="20"/>
                <w:lang w:val="mn-MN"/>
              </w:rPr>
            </w:pPr>
            <w:r>
              <w:rPr>
                <w:rFonts w:ascii="Times New Roman" w:eastAsia="Times New Roman" w:hAnsi="Times New Roman"/>
                <w:sz w:val="20"/>
                <w:szCs w:val="20"/>
                <w:lang w:val="mn-MN"/>
              </w:rPr>
              <w:t>сайжруулах стратегийн зорилтын хүрээнд</w:t>
            </w:r>
          </w:p>
        </w:tc>
      </w:tr>
      <w:tr w:rsidR="00000000">
        <w:trPr>
          <w:divId w:val="1410888050"/>
          <w:jc w:val="center"/>
        </w:trPr>
        <w:tc>
          <w:tcPr>
            <w:tcW w:w="669"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4.1</w:t>
            </w:r>
          </w:p>
        </w:tc>
        <w:tc>
          <w:tcPr>
            <w:tcW w:w="4021"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both"/>
              <w:rPr>
                <w:rFonts w:ascii="Times New Roman" w:eastAsia="Times New Roman" w:hAnsi="Times New Roman"/>
                <w:sz w:val="20"/>
                <w:szCs w:val="20"/>
                <w:lang w:val="mn-MN"/>
              </w:rPr>
            </w:pPr>
            <w:r>
              <w:rPr>
                <w:rFonts w:ascii="Times New Roman" w:eastAsia="Times New Roman" w:hAnsi="Times New Roman"/>
                <w:sz w:val="20"/>
                <w:szCs w:val="20"/>
                <w:lang w:val="mn-MN"/>
              </w:rPr>
              <w:t>Гамшгаас хамгаалах үйл ажиллагаанд зайнаас тандан судлах, газар зүйн мэдээллийн системийг нэвтрүүлэх</w:t>
            </w:r>
          </w:p>
        </w:tc>
        <w:tc>
          <w:tcPr>
            <w:tcW w:w="1421"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2012-2020</w:t>
            </w:r>
          </w:p>
        </w:tc>
        <w:tc>
          <w:tcPr>
            <w:tcW w:w="1614"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ОБЕГ</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МШХХТГ</w:t>
            </w:r>
          </w:p>
        </w:tc>
      </w:tr>
      <w:tr w:rsidR="00000000">
        <w:trPr>
          <w:divId w:val="1410888050"/>
          <w:jc w:val="center"/>
        </w:trPr>
        <w:tc>
          <w:tcPr>
            <w:tcW w:w="669"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4.2</w:t>
            </w:r>
          </w:p>
        </w:tc>
        <w:tc>
          <w:tcPr>
            <w:tcW w:w="4021"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both"/>
              <w:rPr>
                <w:rFonts w:ascii="Times New Roman" w:eastAsia="Times New Roman" w:hAnsi="Times New Roman"/>
                <w:sz w:val="20"/>
                <w:szCs w:val="20"/>
                <w:lang w:val="mn-MN"/>
              </w:rPr>
            </w:pPr>
            <w:r>
              <w:rPr>
                <w:rFonts w:ascii="Times New Roman" w:eastAsia="Times New Roman" w:hAnsi="Times New Roman"/>
                <w:sz w:val="20"/>
                <w:szCs w:val="20"/>
                <w:lang w:val="mn-MN"/>
              </w:rPr>
              <w:t>Эрсдэлийн зураглал, мэдээллийг боловсруулах, дамжуулах техникийн хүчин чадлыг нэмэгдүүлэх</w:t>
            </w:r>
          </w:p>
        </w:tc>
        <w:tc>
          <w:tcPr>
            <w:tcW w:w="1421"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2012-2014</w:t>
            </w:r>
          </w:p>
        </w:tc>
        <w:tc>
          <w:tcPr>
            <w:tcW w:w="1614"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ОБЕГ</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ШУА</w:t>
            </w:r>
          </w:p>
        </w:tc>
      </w:tr>
      <w:tr w:rsidR="00000000">
        <w:trPr>
          <w:divId w:val="1410888050"/>
          <w:jc w:val="center"/>
        </w:trPr>
        <w:tc>
          <w:tcPr>
            <w:tcW w:w="669"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4.3</w:t>
            </w:r>
          </w:p>
        </w:tc>
        <w:tc>
          <w:tcPr>
            <w:tcW w:w="4021"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both"/>
              <w:rPr>
                <w:rFonts w:ascii="Times New Roman" w:eastAsia="Times New Roman" w:hAnsi="Times New Roman"/>
                <w:sz w:val="20"/>
                <w:szCs w:val="20"/>
                <w:lang w:val="mn-MN"/>
              </w:rPr>
            </w:pPr>
            <w:r>
              <w:rPr>
                <w:rFonts w:ascii="Times New Roman" w:eastAsia="Times New Roman" w:hAnsi="Times New Roman"/>
                <w:sz w:val="20"/>
                <w:szCs w:val="20"/>
                <w:lang w:val="mn-MN"/>
              </w:rPr>
              <w:t xml:space="preserve">Болзошгүй гамшгийн аюулын талаар хүн амд түгээх зарлан мэдээллийн техник </w:t>
            </w:r>
            <w:r>
              <w:rPr>
                <w:rFonts w:ascii="Times New Roman" w:eastAsia="Times New Roman" w:hAnsi="Times New Roman"/>
                <w:sz w:val="20"/>
                <w:szCs w:val="20"/>
                <w:lang w:val="mn-MN"/>
              </w:rPr>
              <w:lastRenderedPageBreak/>
              <w:t>хэрэгслээр хангаж, мэдээллийг хэрэглэгчдэд шуурхай хүргэх арга замыг боловсронгуй болгож, эртнээс сэрэмжлүүлэх тогтолцоог сайжруулах</w:t>
            </w:r>
          </w:p>
        </w:tc>
        <w:tc>
          <w:tcPr>
            <w:tcW w:w="1421"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lastRenderedPageBreak/>
              <w:t>2013-2020</w:t>
            </w:r>
          </w:p>
        </w:tc>
        <w:tc>
          <w:tcPr>
            <w:tcW w:w="1614"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ОБЕГ</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МШХХТГ</w:t>
            </w:r>
          </w:p>
        </w:tc>
      </w:tr>
      <w:tr w:rsidR="00000000">
        <w:trPr>
          <w:divId w:val="1410888050"/>
          <w:jc w:val="center"/>
        </w:trPr>
        <w:tc>
          <w:tcPr>
            <w:tcW w:w="669"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lastRenderedPageBreak/>
              <w:t>4.4</w:t>
            </w:r>
          </w:p>
        </w:tc>
        <w:tc>
          <w:tcPr>
            <w:tcW w:w="4021"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both"/>
              <w:rPr>
                <w:rFonts w:ascii="Times New Roman" w:eastAsia="Times New Roman" w:hAnsi="Times New Roman"/>
                <w:sz w:val="20"/>
                <w:szCs w:val="20"/>
                <w:lang w:val="mn-MN"/>
              </w:rPr>
            </w:pPr>
            <w:r>
              <w:rPr>
                <w:rFonts w:ascii="Times New Roman" w:eastAsia="Times New Roman" w:hAnsi="Times New Roman"/>
                <w:sz w:val="20"/>
                <w:szCs w:val="20"/>
                <w:lang w:val="mn-MN"/>
              </w:rPr>
              <w:t>Онцгой байдлын албаны мэдээллийн техник болон программ хангамж, мэдээллийн сүлжээг орчин үеийн өндөр хурдны техник, технологиор өргөтгөх</w:t>
            </w:r>
          </w:p>
        </w:tc>
        <w:tc>
          <w:tcPr>
            <w:tcW w:w="1421"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2012-2016</w:t>
            </w:r>
          </w:p>
        </w:tc>
        <w:tc>
          <w:tcPr>
            <w:tcW w:w="1614"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ОБЕГ</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МШХХТГ</w:t>
            </w:r>
          </w:p>
        </w:tc>
      </w:tr>
      <w:tr w:rsidR="00000000">
        <w:trPr>
          <w:divId w:val="1410888050"/>
          <w:jc w:val="center"/>
        </w:trPr>
        <w:tc>
          <w:tcPr>
            <w:tcW w:w="669"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4.5</w:t>
            </w:r>
          </w:p>
        </w:tc>
        <w:tc>
          <w:tcPr>
            <w:tcW w:w="4021"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both"/>
              <w:rPr>
                <w:rFonts w:ascii="Times New Roman" w:eastAsia="Times New Roman" w:hAnsi="Times New Roman"/>
                <w:sz w:val="20"/>
                <w:szCs w:val="20"/>
                <w:lang w:val="mn-MN"/>
              </w:rPr>
            </w:pPr>
            <w:r>
              <w:rPr>
                <w:rFonts w:ascii="Times New Roman" w:eastAsia="Times New Roman" w:hAnsi="Times New Roman"/>
                <w:sz w:val="20"/>
                <w:szCs w:val="20"/>
                <w:lang w:val="mn-MN"/>
              </w:rPr>
              <w:t xml:space="preserve">Болзошгүй гамшгийн төрлүүдэд зохицон </w:t>
            </w:r>
            <w:r>
              <w:rPr>
                <w:rFonts w:ascii="Times New Roman" w:eastAsia="Times New Roman" w:hAnsi="Times New Roman"/>
                <w:sz w:val="20"/>
                <w:szCs w:val="20"/>
                <w:lang w:val="mn-MN"/>
              </w:rPr>
              <w:t>ажиллах өндөр боломж бүхий радио холбооны зангилгааг Онцгой байдлын албаны хэмжээнд  байгуулах</w:t>
            </w:r>
          </w:p>
        </w:tc>
        <w:tc>
          <w:tcPr>
            <w:tcW w:w="1421"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2013-2015</w:t>
            </w:r>
          </w:p>
        </w:tc>
        <w:tc>
          <w:tcPr>
            <w:tcW w:w="1614"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ОБЕГ</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МШХХТГ</w:t>
            </w:r>
          </w:p>
        </w:tc>
      </w:tr>
      <w:tr w:rsidR="00000000">
        <w:trPr>
          <w:divId w:val="1410888050"/>
          <w:jc w:val="center"/>
        </w:trPr>
        <w:tc>
          <w:tcPr>
            <w:tcW w:w="669"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4.6</w:t>
            </w:r>
          </w:p>
        </w:tc>
        <w:tc>
          <w:tcPr>
            <w:tcW w:w="4021"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both"/>
              <w:rPr>
                <w:rFonts w:ascii="Times New Roman" w:eastAsia="Times New Roman" w:hAnsi="Times New Roman"/>
                <w:sz w:val="20"/>
                <w:szCs w:val="20"/>
                <w:lang w:val="mn-MN"/>
              </w:rPr>
            </w:pPr>
            <w:r>
              <w:rPr>
                <w:rFonts w:ascii="Times New Roman" w:eastAsia="Times New Roman" w:hAnsi="Times New Roman"/>
                <w:sz w:val="20"/>
                <w:szCs w:val="20"/>
                <w:lang w:val="mn-MN"/>
              </w:rPr>
              <w:t>Гамшгийн голомтод ажиллах мэдээлэл, холбооны удирдлагын хөдөлгөөнт зангилгааг орон нутагт байгуулах</w:t>
            </w:r>
          </w:p>
        </w:tc>
        <w:tc>
          <w:tcPr>
            <w:tcW w:w="1421"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2012-2016</w:t>
            </w:r>
          </w:p>
        </w:tc>
        <w:tc>
          <w:tcPr>
            <w:tcW w:w="1614"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ОБЕГ</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МШХХТГ</w:t>
            </w:r>
          </w:p>
        </w:tc>
      </w:tr>
      <w:tr w:rsidR="00000000">
        <w:trPr>
          <w:divId w:val="1410888050"/>
          <w:jc w:val="center"/>
        </w:trPr>
        <w:tc>
          <w:tcPr>
            <w:tcW w:w="9426" w:type="dxa"/>
            <w:gridSpan w:val="6"/>
            <w:tcBorders>
              <w:top w:val="single" w:sz="4" w:space="0" w:color="auto"/>
              <w:left w:val="single" w:sz="4" w:space="0" w:color="auto"/>
              <w:bottom w:val="single" w:sz="4" w:space="0" w:color="auto"/>
              <w:right w:val="single" w:sz="4" w:space="0" w:color="auto"/>
            </w:tcBorders>
            <w:vAlign w:val="center"/>
            <w:hideMark/>
          </w:tcPr>
          <w:p w:rsidR="00000000" w:rsidRDefault="00C22C01">
            <w:pPr>
              <w:jc w:val="both"/>
              <w:rPr>
                <w:rFonts w:ascii="Times New Roman" w:eastAsia="Times New Roman" w:hAnsi="Times New Roman"/>
                <w:sz w:val="20"/>
                <w:szCs w:val="20"/>
                <w:lang w:val="mn-MN"/>
              </w:rPr>
            </w:pPr>
            <w:r>
              <w:rPr>
                <w:rFonts w:ascii="Times New Roman" w:eastAsia="Times New Roman" w:hAnsi="Times New Roman"/>
                <w:sz w:val="20"/>
                <w:szCs w:val="20"/>
                <w:lang w:val="mn-MN"/>
              </w:rPr>
              <w:t>Тав. Гамшгаас хамгаалах хүч хэрэгслийн чадавхийг бэхжүүлэх стратегийн зорилтын хүрээнд</w:t>
            </w:r>
          </w:p>
        </w:tc>
      </w:tr>
      <w:tr w:rsidR="00000000">
        <w:trPr>
          <w:divId w:val="1410888050"/>
          <w:jc w:val="center"/>
        </w:trPr>
        <w:tc>
          <w:tcPr>
            <w:tcW w:w="669"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5.1</w:t>
            </w:r>
          </w:p>
        </w:tc>
        <w:tc>
          <w:tcPr>
            <w:tcW w:w="4021"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both"/>
              <w:rPr>
                <w:rFonts w:ascii="Times New Roman" w:eastAsia="Times New Roman" w:hAnsi="Times New Roman"/>
                <w:sz w:val="20"/>
                <w:szCs w:val="20"/>
                <w:lang w:val="mn-MN"/>
              </w:rPr>
            </w:pPr>
            <w:r>
              <w:rPr>
                <w:rFonts w:ascii="Times New Roman" w:eastAsia="Times New Roman" w:hAnsi="Times New Roman"/>
                <w:sz w:val="20"/>
                <w:szCs w:val="20"/>
                <w:lang w:val="mn-MN"/>
              </w:rPr>
              <w:t>Аврагчийг мэргэжлийн сургалтын төвөөр бэлтгэх, мэргэшүүлэх</w:t>
            </w:r>
          </w:p>
        </w:tc>
        <w:tc>
          <w:tcPr>
            <w:tcW w:w="1421"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2012-2020</w:t>
            </w:r>
          </w:p>
        </w:tc>
        <w:tc>
          <w:tcPr>
            <w:tcW w:w="1614"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ОБЕГ</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22C01">
            <w:pPr>
              <w:rPr>
                <w:rFonts w:ascii="Times New Roman" w:eastAsia="Times New Roman" w:hAnsi="Times New Roman"/>
                <w:sz w:val="20"/>
                <w:szCs w:val="20"/>
              </w:rPr>
            </w:pPr>
          </w:p>
        </w:tc>
      </w:tr>
      <w:tr w:rsidR="00000000">
        <w:trPr>
          <w:divId w:val="1410888050"/>
          <w:jc w:val="center"/>
        </w:trPr>
        <w:tc>
          <w:tcPr>
            <w:tcW w:w="669"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5.2</w:t>
            </w:r>
          </w:p>
        </w:tc>
        <w:tc>
          <w:tcPr>
            <w:tcW w:w="4021"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both"/>
              <w:rPr>
                <w:rFonts w:ascii="Times New Roman" w:eastAsia="Times New Roman" w:hAnsi="Times New Roman"/>
                <w:sz w:val="20"/>
                <w:szCs w:val="20"/>
                <w:lang w:val="mn-MN"/>
              </w:rPr>
            </w:pPr>
            <w:r>
              <w:rPr>
                <w:rFonts w:ascii="Times New Roman" w:eastAsia="Times New Roman" w:hAnsi="Times New Roman"/>
                <w:sz w:val="20"/>
                <w:szCs w:val="20"/>
                <w:lang w:val="mn-MN"/>
              </w:rPr>
              <w:t xml:space="preserve">Мэргэжлийн боловсон хүчин бэлтгэх </w:t>
            </w:r>
            <w:r>
              <w:rPr>
                <w:rFonts w:ascii="Times New Roman" w:eastAsia="Times New Roman" w:hAnsi="Times New Roman"/>
                <w:sz w:val="20"/>
                <w:szCs w:val="20"/>
                <w:lang w:val="mn-MN"/>
              </w:rPr>
              <w:t>тогтолцоог боловсронгуй болгох</w:t>
            </w:r>
          </w:p>
        </w:tc>
        <w:tc>
          <w:tcPr>
            <w:tcW w:w="1421"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2013-2020</w:t>
            </w:r>
          </w:p>
        </w:tc>
        <w:tc>
          <w:tcPr>
            <w:tcW w:w="1614"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ОБЕГ</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БСШУЯ</w:t>
            </w:r>
          </w:p>
        </w:tc>
      </w:tr>
      <w:tr w:rsidR="00000000">
        <w:trPr>
          <w:divId w:val="1410888050"/>
          <w:jc w:val="center"/>
        </w:trPr>
        <w:tc>
          <w:tcPr>
            <w:tcW w:w="669"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5.3</w:t>
            </w:r>
          </w:p>
        </w:tc>
        <w:tc>
          <w:tcPr>
            <w:tcW w:w="4021"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both"/>
              <w:rPr>
                <w:rFonts w:ascii="Times New Roman" w:eastAsia="Times New Roman" w:hAnsi="Times New Roman"/>
                <w:sz w:val="20"/>
                <w:szCs w:val="20"/>
                <w:lang w:val="mn-MN"/>
              </w:rPr>
            </w:pPr>
            <w:r>
              <w:rPr>
                <w:rFonts w:ascii="Times New Roman" w:eastAsia="Times New Roman" w:hAnsi="Times New Roman"/>
                <w:sz w:val="20"/>
                <w:szCs w:val="20"/>
                <w:lang w:val="mn-MN"/>
              </w:rPr>
              <w:t xml:space="preserve">Аврах, гал унтраах анги, бүлэг, бие бүрэлдэхүүний үүрэг гүйцэтгэхэд шаардлагатай аврах ажлын багаж, тоног төхөөрөмж, техник хэрэгсэл, тусгай зориулалтын машин механизмын стандарт, </w:t>
            </w:r>
            <w:r>
              <w:rPr>
                <w:rFonts w:ascii="Times New Roman" w:eastAsia="Times New Roman" w:hAnsi="Times New Roman"/>
                <w:sz w:val="20"/>
                <w:szCs w:val="20"/>
                <w:lang w:val="mn-MN"/>
              </w:rPr>
              <w:t>норм, нормативыг боловсруулах</w:t>
            </w:r>
          </w:p>
        </w:tc>
        <w:tc>
          <w:tcPr>
            <w:tcW w:w="1421"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2012-2014</w:t>
            </w:r>
          </w:p>
        </w:tc>
        <w:tc>
          <w:tcPr>
            <w:tcW w:w="1614"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ОБЕГ</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СХЗГ</w:t>
            </w:r>
          </w:p>
        </w:tc>
      </w:tr>
      <w:tr w:rsidR="00000000">
        <w:trPr>
          <w:divId w:val="1410888050"/>
          <w:jc w:val="center"/>
        </w:trPr>
        <w:tc>
          <w:tcPr>
            <w:tcW w:w="669"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5.4</w:t>
            </w:r>
          </w:p>
        </w:tc>
        <w:tc>
          <w:tcPr>
            <w:tcW w:w="4021"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both"/>
              <w:rPr>
                <w:rFonts w:ascii="Times New Roman" w:eastAsia="Times New Roman" w:hAnsi="Times New Roman"/>
                <w:sz w:val="20"/>
                <w:szCs w:val="20"/>
                <w:lang w:val="mn-MN"/>
              </w:rPr>
            </w:pPr>
            <w:r>
              <w:rPr>
                <w:rFonts w:ascii="Times New Roman" w:eastAsia="Times New Roman" w:hAnsi="Times New Roman"/>
                <w:sz w:val="20"/>
                <w:szCs w:val="20"/>
                <w:lang w:val="mn-MN"/>
              </w:rPr>
              <w:t xml:space="preserve">Эдийн засаг, нийгмийн тогтвортой хөгжилд сөргөөр нөлөөлж болзошгүй газар хөдлөлт, үер, цацраг, химийн хорт болон аюултай бодисын хордуулалт, бусад гамшгийн хор уршгийг арилгах аврах </w:t>
            </w:r>
            <w:r>
              <w:rPr>
                <w:rFonts w:ascii="Times New Roman" w:eastAsia="Times New Roman" w:hAnsi="Times New Roman"/>
                <w:sz w:val="20"/>
                <w:szCs w:val="20"/>
                <w:lang w:val="mn-MN"/>
              </w:rPr>
              <w:t>ажлын зориулалттай тусгай багаж, тоног төхөөрөмж, техник хэрэгслийн хангамжийг сайжруулах</w:t>
            </w:r>
          </w:p>
        </w:tc>
        <w:tc>
          <w:tcPr>
            <w:tcW w:w="1421"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2012-2020</w:t>
            </w:r>
          </w:p>
        </w:tc>
        <w:tc>
          <w:tcPr>
            <w:tcW w:w="1614"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ОБЕГ</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Олон улсын байгууллага</w:t>
            </w:r>
          </w:p>
        </w:tc>
      </w:tr>
      <w:tr w:rsidR="00000000">
        <w:trPr>
          <w:divId w:val="1410888050"/>
          <w:jc w:val="center"/>
        </w:trPr>
        <w:tc>
          <w:tcPr>
            <w:tcW w:w="669"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5.5</w:t>
            </w:r>
          </w:p>
        </w:tc>
        <w:tc>
          <w:tcPr>
            <w:tcW w:w="4021"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both"/>
              <w:rPr>
                <w:rFonts w:ascii="Times New Roman" w:eastAsia="Times New Roman" w:hAnsi="Times New Roman"/>
                <w:sz w:val="20"/>
                <w:szCs w:val="20"/>
                <w:lang w:val="mn-MN"/>
              </w:rPr>
            </w:pPr>
            <w:r>
              <w:rPr>
                <w:rFonts w:ascii="Times New Roman" w:eastAsia="Times New Roman" w:hAnsi="Times New Roman"/>
                <w:sz w:val="20"/>
                <w:szCs w:val="20"/>
                <w:lang w:val="mn-MN"/>
              </w:rPr>
              <w:t>Аврах ажлын зарим багаж, тоног төхөөрөмж, техник  хэрэгслийг дотооддоо үйлдвэрлэх, засварлах төв байгуулах</w:t>
            </w:r>
          </w:p>
        </w:tc>
        <w:tc>
          <w:tcPr>
            <w:tcW w:w="1421"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2012-2020</w:t>
            </w:r>
          </w:p>
        </w:tc>
        <w:tc>
          <w:tcPr>
            <w:tcW w:w="1614"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ОБЕГ</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22C01">
            <w:pPr>
              <w:rPr>
                <w:rFonts w:ascii="Times New Roman" w:eastAsia="Times New Roman" w:hAnsi="Times New Roman"/>
                <w:sz w:val="20"/>
                <w:szCs w:val="20"/>
              </w:rPr>
            </w:pPr>
          </w:p>
        </w:tc>
      </w:tr>
      <w:tr w:rsidR="00000000">
        <w:trPr>
          <w:divId w:val="1410888050"/>
          <w:jc w:val="center"/>
        </w:trPr>
        <w:tc>
          <w:tcPr>
            <w:tcW w:w="669"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5.6</w:t>
            </w:r>
          </w:p>
        </w:tc>
        <w:tc>
          <w:tcPr>
            <w:tcW w:w="4021"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both"/>
              <w:rPr>
                <w:rFonts w:ascii="Times New Roman" w:eastAsia="Times New Roman" w:hAnsi="Times New Roman"/>
                <w:sz w:val="20"/>
                <w:szCs w:val="20"/>
                <w:lang w:val="mn-MN"/>
              </w:rPr>
            </w:pPr>
            <w:r>
              <w:rPr>
                <w:rFonts w:ascii="Times New Roman" w:eastAsia="Times New Roman" w:hAnsi="Times New Roman"/>
                <w:sz w:val="20"/>
                <w:szCs w:val="20"/>
                <w:lang w:val="mn-MN"/>
              </w:rPr>
              <w:t>Улсын нөөцийн бараа, материалыг хадгалах нөхцөл, технологийг дээшлүүлэх</w:t>
            </w:r>
          </w:p>
        </w:tc>
        <w:tc>
          <w:tcPr>
            <w:tcW w:w="1421"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2012-2020</w:t>
            </w:r>
          </w:p>
        </w:tc>
        <w:tc>
          <w:tcPr>
            <w:tcW w:w="1614"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ОБЕГ</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22C01">
            <w:pPr>
              <w:rPr>
                <w:rFonts w:ascii="Times New Roman" w:eastAsia="Times New Roman" w:hAnsi="Times New Roman"/>
                <w:sz w:val="20"/>
                <w:szCs w:val="20"/>
              </w:rPr>
            </w:pPr>
          </w:p>
        </w:tc>
      </w:tr>
      <w:tr w:rsidR="00000000">
        <w:trPr>
          <w:divId w:val="1410888050"/>
          <w:jc w:val="center"/>
        </w:trPr>
        <w:tc>
          <w:tcPr>
            <w:tcW w:w="669"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5.7</w:t>
            </w:r>
          </w:p>
        </w:tc>
        <w:tc>
          <w:tcPr>
            <w:tcW w:w="4021"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both"/>
              <w:rPr>
                <w:rFonts w:ascii="Times New Roman" w:eastAsia="Times New Roman" w:hAnsi="Times New Roman"/>
                <w:sz w:val="20"/>
                <w:szCs w:val="20"/>
                <w:lang w:val="mn-MN"/>
              </w:rPr>
            </w:pPr>
            <w:r>
              <w:rPr>
                <w:rFonts w:ascii="Times New Roman" w:eastAsia="Times New Roman" w:hAnsi="Times New Roman"/>
                <w:sz w:val="20"/>
                <w:szCs w:val="20"/>
                <w:lang w:val="mn-MN"/>
              </w:rPr>
              <w:t xml:space="preserve">Гамшгийн нөхцөл байдал, хэрэгжүүлсэн арга хэмжээг үнэлэх, зөвлөмж өгөх гамшгаас хамгаалах менежментийн үндэсний </w:t>
            </w:r>
            <w:r>
              <w:rPr>
                <w:rFonts w:ascii="Times New Roman" w:eastAsia="Times New Roman" w:hAnsi="Times New Roman"/>
                <w:sz w:val="20"/>
                <w:szCs w:val="20"/>
                <w:lang w:val="mn-MN"/>
              </w:rPr>
              <w:t>шинжээч болон гадаад улсад хүмүүнлэгийн үүрэг гүйцэтгэх аврах багийг бэлтгэх</w:t>
            </w:r>
          </w:p>
        </w:tc>
        <w:tc>
          <w:tcPr>
            <w:tcW w:w="1421"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2012-2020</w:t>
            </w:r>
          </w:p>
        </w:tc>
        <w:tc>
          <w:tcPr>
            <w:tcW w:w="1614"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ОБЕГ</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ГХЯ</w:t>
            </w:r>
          </w:p>
        </w:tc>
      </w:tr>
      <w:tr w:rsidR="00000000">
        <w:trPr>
          <w:divId w:val="1410888050"/>
          <w:jc w:val="center"/>
        </w:trPr>
        <w:tc>
          <w:tcPr>
            <w:tcW w:w="669"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5.8</w:t>
            </w:r>
          </w:p>
        </w:tc>
        <w:tc>
          <w:tcPr>
            <w:tcW w:w="4021"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both"/>
              <w:rPr>
                <w:rFonts w:ascii="Times New Roman" w:eastAsia="Times New Roman" w:hAnsi="Times New Roman"/>
                <w:sz w:val="20"/>
                <w:szCs w:val="20"/>
                <w:lang w:val="mn-MN"/>
              </w:rPr>
            </w:pPr>
            <w:r>
              <w:rPr>
                <w:rFonts w:ascii="Times New Roman" w:eastAsia="Times New Roman" w:hAnsi="Times New Roman"/>
                <w:sz w:val="20"/>
                <w:szCs w:val="20"/>
                <w:lang w:val="mn-MN"/>
              </w:rPr>
              <w:t>Гамшгаас хамгаалах улсын албадын гамшгаас хамгаалах үйл ажиллагааны чадавхийг сайжруулах</w:t>
            </w:r>
          </w:p>
        </w:tc>
        <w:tc>
          <w:tcPr>
            <w:tcW w:w="1421"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2012-2020</w:t>
            </w:r>
          </w:p>
        </w:tc>
        <w:tc>
          <w:tcPr>
            <w:tcW w:w="1614"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Гамшгаас хамгаалах улсын албад</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ОБЕГ</w:t>
            </w:r>
          </w:p>
        </w:tc>
      </w:tr>
      <w:tr w:rsidR="00000000">
        <w:trPr>
          <w:divId w:val="1410888050"/>
          <w:jc w:val="center"/>
        </w:trPr>
        <w:tc>
          <w:tcPr>
            <w:tcW w:w="669"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5.9</w:t>
            </w:r>
          </w:p>
        </w:tc>
        <w:tc>
          <w:tcPr>
            <w:tcW w:w="4021"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both"/>
              <w:rPr>
                <w:rFonts w:ascii="Times New Roman" w:eastAsia="Times New Roman" w:hAnsi="Times New Roman"/>
                <w:sz w:val="20"/>
                <w:szCs w:val="20"/>
                <w:lang w:val="mn-MN"/>
              </w:rPr>
            </w:pPr>
            <w:r>
              <w:rPr>
                <w:rFonts w:ascii="Times New Roman" w:eastAsia="Times New Roman" w:hAnsi="Times New Roman"/>
                <w:sz w:val="20"/>
                <w:szCs w:val="20"/>
                <w:lang w:val="mn-MN"/>
              </w:rPr>
              <w:t>Болзошгүй аюулт үзэгдэл, техникийн холбогдолтой осол, бүс нутгийн онцлог, хүн амын төвлөрөл, дэд бүтэц, эдийн засгийн хүчин зүйлийг харгалзан зарим аймагт аврах анги, салбар байгуулах</w:t>
            </w:r>
          </w:p>
        </w:tc>
        <w:tc>
          <w:tcPr>
            <w:tcW w:w="1421"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2012-2020</w:t>
            </w:r>
          </w:p>
        </w:tc>
        <w:tc>
          <w:tcPr>
            <w:tcW w:w="1614"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ОБЕГ</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22C01">
            <w:pPr>
              <w:rPr>
                <w:rFonts w:ascii="Times New Roman" w:eastAsia="Times New Roman" w:hAnsi="Times New Roman"/>
                <w:sz w:val="20"/>
                <w:szCs w:val="20"/>
              </w:rPr>
            </w:pPr>
          </w:p>
        </w:tc>
      </w:tr>
      <w:tr w:rsidR="00000000">
        <w:trPr>
          <w:divId w:val="1410888050"/>
          <w:jc w:val="center"/>
        </w:trPr>
        <w:tc>
          <w:tcPr>
            <w:tcW w:w="669"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5.10</w:t>
            </w:r>
          </w:p>
        </w:tc>
        <w:tc>
          <w:tcPr>
            <w:tcW w:w="4021"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both"/>
              <w:rPr>
                <w:rFonts w:ascii="Times New Roman" w:eastAsia="Times New Roman" w:hAnsi="Times New Roman"/>
                <w:sz w:val="20"/>
                <w:szCs w:val="20"/>
                <w:lang w:val="mn-MN"/>
              </w:rPr>
            </w:pPr>
            <w:r>
              <w:rPr>
                <w:rFonts w:ascii="Times New Roman" w:eastAsia="Times New Roman" w:hAnsi="Times New Roman"/>
                <w:sz w:val="20"/>
                <w:szCs w:val="20"/>
                <w:lang w:val="mn-MN"/>
              </w:rPr>
              <w:t>Аврах, гал унтраах ангиудыг шинээр болон өргөтгөн зохион байгуулах</w:t>
            </w:r>
          </w:p>
        </w:tc>
        <w:tc>
          <w:tcPr>
            <w:tcW w:w="1421"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2012-2020</w:t>
            </w:r>
          </w:p>
        </w:tc>
        <w:tc>
          <w:tcPr>
            <w:tcW w:w="1614"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ОБЕГ</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22C01">
            <w:pPr>
              <w:rPr>
                <w:rFonts w:ascii="Times New Roman" w:eastAsia="Times New Roman" w:hAnsi="Times New Roman"/>
                <w:sz w:val="20"/>
                <w:szCs w:val="20"/>
              </w:rPr>
            </w:pPr>
          </w:p>
        </w:tc>
      </w:tr>
      <w:tr w:rsidR="00000000">
        <w:trPr>
          <w:divId w:val="1410888050"/>
          <w:jc w:val="center"/>
        </w:trPr>
        <w:tc>
          <w:tcPr>
            <w:tcW w:w="669"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lastRenderedPageBreak/>
              <w:t>5.11</w:t>
            </w:r>
          </w:p>
        </w:tc>
        <w:tc>
          <w:tcPr>
            <w:tcW w:w="4021"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both"/>
              <w:rPr>
                <w:rFonts w:ascii="Times New Roman" w:eastAsia="Times New Roman" w:hAnsi="Times New Roman"/>
                <w:sz w:val="20"/>
                <w:szCs w:val="20"/>
                <w:lang w:val="mn-MN"/>
              </w:rPr>
            </w:pPr>
            <w:r>
              <w:rPr>
                <w:rFonts w:ascii="Times New Roman" w:eastAsia="Times New Roman" w:hAnsi="Times New Roman"/>
                <w:sz w:val="20"/>
                <w:szCs w:val="20"/>
                <w:lang w:val="mn-MN"/>
              </w:rPr>
              <w:t>Хүн амын төвлөрөл ихтэй томоохон хот, бүсийн төвд аврах "Шуурхай бүлэг" байгуулах</w:t>
            </w:r>
          </w:p>
        </w:tc>
        <w:tc>
          <w:tcPr>
            <w:tcW w:w="1421"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2013-2020</w:t>
            </w:r>
          </w:p>
        </w:tc>
        <w:tc>
          <w:tcPr>
            <w:tcW w:w="1614"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ОБЕГ</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Аймаг, нийслэлийн Засаг дарга</w:t>
            </w:r>
          </w:p>
        </w:tc>
      </w:tr>
      <w:tr w:rsidR="00000000">
        <w:trPr>
          <w:divId w:val="1410888050"/>
          <w:jc w:val="center"/>
        </w:trPr>
        <w:tc>
          <w:tcPr>
            <w:tcW w:w="669"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5.12</w:t>
            </w:r>
          </w:p>
        </w:tc>
        <w:tc>
          <w:tcPr>
            <w:tcW w:w="4021"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both"/>
              <w:rPr>
                <w:rFonts w:ascii="Times New Roman" w:eastAsia="Times New Roman" w:hAnsi="Times New Roman"/>
                <w:sz w:val="20"/>
                <w:szCs w:val="20"/>
                <w:lang w:val="mn-MN"/>
              </w:rPr>
            </w:pPr>
            <w:r>
              <w:rPr>
                <w:rFonts w:ascii="Times New Roman" w:eastAsia="Times New Roman" w:hAnsi="Times New Roman"/>
                <w:sz w:val="20"/>
                <w:szCs w:val="20"/>
                <w:lang w:val="mn-MN"/>
              </w:rPr>
              <w:t>Нийслэлийн ачаа тээврийн шалган нэвтрүүлэх товчоон дээр суурин ажиллагаатай ариутгалын цэг байгуулах</w:t>
            </w:r>
          </w:p>
        </w:tc>
        <w:tc>
          <w:tcPr>
            <w:tcW w:w="1421"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2015-2020</w:t>
            </w:r>
          </w:p>
        </w:tc>
        <w:tc>
          <w:tcPr>
            <w:tcW w:w="1614"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Нийслэлийн Засаг дарга</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22C01">
            <w:pPr>
              <w:rPr>
                <w:rFonts w:ascii="Times New Roman" w:eastAsia="Times New Roman" w:hAnsi="Times New Roman"/>
                <w:sz w:val="20"/>
                <w:szCs w:val="20"/>
              </w:rPr>
            </w:pPr>
          </w:p>
        </w:tc>
      </w:tr>
      <w:tr w:rsidR="00000000">
        <w:trPr>
          <w:divId w:val="1410888050"/>
          <w:jc w:val="center"/>
        </w:trPr>
        <w:tc>
          <w:tcPr>
            <w:tcW w:w="669"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5.13</w:t>
            </w:r>
          </w:p>
        </w:tc>
        <w:tc>
          <w:tcPr>
            <w:tcW w:w="4021"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both"/>
              <w:rPr>
                <w:rFonts w:ascii="Times New Roman" w:eastAsia="Times New Roman" w:hAnsi="Times New Roman"/>
                <w:sz w:val="20"/>
                <w:szCs w:val="20"/>
                <w:lang w:val="mn-MN"/>
              </w:rPr>
            </w:pPr>
            <w:r>
              <w:rPr>
                <w:rFonts w:ascii="Times New Roman" w:eastAsia="Times New Roman" w:hAnsi="Times New Roman"/>
                <w:sz w:val="20"/>
                <w:szCs w:val="20"/>
                <w:lang w:val="mn-MN"/>
              </w:rPr>
              <w:t>Болзошгүй гамшгийн төрөл, бүс нутгийн онцлогт нийцүүлэн гамшгийн бэлэн байдлыг хангах, хор уршг</w:t>
            </w:r>
            <w:r>
              <w:rPr>
                <w:rFonts w:ascii="Times New Roman" w:eastAsia="Times New Roman" w:hAnsi="Times New Roman"/>
                <w:sz w:val="20"/>
                <w:szCs w:val="20"/>
                <w:lang w:val="mn-MN"/>
              </w:rPr>
              <w:t>ийг арилгах чиглэлээр шаардлагатай мөнгөн хөрөнгө, бараа, материал, багаж, техник хэрэгслийн орон нутгийн болон Гамшгаас хамгаалах улсын албаны нөөц бүрдүүлэх</w:t>
            </w:r>
          </w:p>
        </w:tc>
        <w:tc>
          <w:tcPr>
            <w:tcW w:w="1421"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2013-2020</w:t>
            </w:r>
          </w:p>
        </w:tc>
        <w:tc>
          <w:tcPr>
            <w:tcW w:w="1614"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Гамшгаас хамгаалах улсын албад,</w:t>
            </w:r>
          </w:p>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аймаг, нийслэлийн Засаг дарга</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22C01">
            <w:pPr>
              <w:rPr>
                <w:rFonts w:ascii="Times New Roman" w:eastAsia="Times New Roman" w:hAnsi="Times New Roman"/>
                <w:sz w:val="20"/>
                <w:szCs w:val="20"/>
              </w:rPr>
            </w:pPr>
          </w:p>
        </w:tc>
      </w:tr>
      <w:tr w:rsidR="00000000">
        <w:trPr>
          <w:divId w:val="1410888050"/>
          <w:jc w:val="center"/>
        </w:trPr>
        <w:tc>
          <w:tcPr>
            <w:tcW w:w="669"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5.14</w:t>
            </w:r>
          </w:p>
        </w:tc>
        <w:tc>
          <w:tcPr>
            <w:tcW w:w="4021"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both"/>
              <w:rPr>
                <w:rFonts w:ascii="Times New Roman" w:eastAsia="Times New Roman" w:hAnsi="Times New Roman"/>
                <w:sz w:val="20"/>
                <w:szCs w:val="20"/>
                <w:lang w:val="mn-MN"/>
              </w:rPr>
            </w:pPr>
            <w:r>
              <w:rPr>
                <w:rFonts w:ascii="Times New Roman" w:eastAsia="Times New Roman" w:hAnsi="Times New Roman"/>
                <w:sz w:val="20"/>
                <w:szCs w:val="20"/>
                <w:lang w:val="mn-MN"/>
              </w:rPr>
              <w:t>Аврагчийн бие бялдарын тэсвэр хатуужил, сэтгэл зүйн бэлтгэлийг төлөвшүүлэх хээрийн сургалтын төв байгуулах</w:t>
            </w:r>
          </w:p>
        </w:tc>
        <w:tc>
          <w:tcPr>
            <w:tcW w:w="1421"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2015-2020</w:t>
            </w:r>
          </w:p>
        </w:tc>
        <w:tc>
          <w:tcPr>
            <w:tcW w:w="1614" w:type="dxa"/>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ОБЕГ</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000000" w:rsidRDefault="00C22C01">
            <w:pPr>
              <w:jc w:val="center"/>
              <w:rPr>
                <w:rFonts w:ascii="Times New Roman" w:eastAsia="Times New Roman" w:hAnsi="Times New Roman"/>
                <w:sz w:val="20"/>
                <w:szCs w:val="20"/>
                <w:lang w:val="mn-MN"/>
              </w:rPr>
            </w:pPr>
            <w:r>
              <w:rPr>
                <w:rFonts w:ascii="Times New Roman" w:eastAsia="Times New Roman" w:hAnsi="Times New Roman"/>
                <w:sz w:val="20"/>
                <w:szCs w:val="20"/>
                <w:lang w:val="mn-MN"/>
              </w:rPr>
              <w:t>СЯ</w:t>
            </w:r>
          </w:p>
        </w:tc>
      </w:tr>
      <w:tr w:rsidR="00000000">
        <w:trPr>
          <w:divId w:val="1410888050"/>
          <w:jc w:val="center"/>
        </w:trPr>
        <w:tc>
          <w:tcPr>
            <w:tcW w:w="669" w:type="dxa"/>
            <w:tcBorders>
              <w:top w:val="single" w:sz="4" w:space="0" w:color="auto"/>
              <w:left w:val="single" w:sz="4" w:space="0" w:color="auto"/>
              <w:bottom w:val="single" w:sz="4" w:space="0" w:color="auto"/>
              <w:right w:val="single" w:sz="4" w:space="0" w:color="auto"/>
            </w:tcBorders>
            <w:vAlign w:val="center"/>
            <w:hideMark/>
          </w:tcPr>
          <w:p w:rsidR="00000000" w:rsidRDefault="00C22C01">
            <w:pPr>
              <w:rPr>
                <w:rFonts w:ascii="Times New Roman" w:eastAsia="Times New Roman" w:hAnsi="Times New Roman"/>
                <w:sz w:val="20"/>
                <w:szCs w:val="20"/>
              </w:rPr>
            </w:pPr>
          </w:p>
        </w:tc>
        <w:tc>
          <w:tcPr>
            <w:tcW w:w="4021" w:type="dxa"/>
            <w:tcBorders>
              <w:top w:val="single" w:sz="4" w:space="0" w:color="auto"/>
              <w:left w:val="single" w:sz="4" w:space="0" w:color="auto"/>
              <w:bottom w:val="single" w:sz="4" w:space="0" w:color="auto"/>
              <w:right w:val="single" w:sz="4" w:space="0" w:color="auto"/>
            </w:tcBorders>
            <w:vAlign w:val="center"/>
            <w:hideMark/>
          </w:tcPr>
          <w:p w:rsidR="00000000" w:rsidRDefault="00C22C01">
            <w:pPr>
              <w:rPr>
                <w:rFonts w:ascii="Times New Roman" w:eastAsia="Times New Roman" w:hAnsi="Times New Roman"/>
                <w:sz w:val="20"/>
                <w:szCs w:val="20"/>
              </w:rPr>
            </w:pPr>
          </w:p>
        </w:tc>
        <w:tc>
          <w:tcPr>
            <w:tcW w:w="1421" w:type="dxa"/>
            <w:tcBorders>
              <w:top w:val="single" w:sz="4" w:space="0" w:color="auto"/>
              <w:left w:val="single" w:sz="4" w:space="0" w:color="auto"/>
              <w:bottom w:val="single" w:sz="4" w:space="0" w:color="auto"/>
              <w:right w:val="single" w:sz="4" w:space="0" w:color="auto"/>
            </w:tcBorders>
            <w:vAlign w:val="center"/>
            <w:hideMark/>
          </w:tcPr>
          <w:p w:rsidR="00000000" w:rsidRDefault="00C22C01">
            <w:pPr>
              <w:rPr>
                <w:rFonts w:ascii="Times New Roman" w:eastAsia="Times New Roman" w:hAnsi="Times New Roman"/>
                <w:sz w:val="20"/>
                <w:szCs w:val="20"/>
              </w:rPr>
            </w:pPr>
          </w:p>
        </w:tc>
        <w:tc>
          <w:tcPr>
            <w:tcW w:w="1614" w:type="dxa"/>
            <w:tcBorders>
              <w:top w:val="single" w:sz="4" w:space="0" w:color="auto"/>
              <w:left w:val="single" w:sz="4" w:space="0" w:color="auto"/>
              <w:bottom w:val="single" w:sz="4" w:space="0" w:color="auto"/>
              <w:right w:val="single" w:sz="4" w:space="0" w:color="auto"/>
            </w:tcBorders>
            <w:vAlign w:val="center"/>
            <w:hideMark/>
          </w:tcPr>
          <w:p w:rsidR="00000000" w:rsidRDefault="00C22C01">
            <w:pPr>
              <w:rPr>
                <w:rFonts w:ascii="Times New Roman" w:eastAsia="Times New Roman" w:hAnsi="Times New Roman"/>
                <w:sz w:val="20"/>
                <w:szCs w:val="20"/>
              </w:rPr>
            </w:pPr>
          </w:p>
        </w:tc>
        <w:tc>
          <w:tcPr>
            <w:tcW w:w="50" w:type="dxa"/>
            <w:tcBorders>
              <w:top w:val="single" w:sz="4" w:space="0" w:color="auto"/>
              <w:left w:val="single" w:sz="4" w:space="0" w:color="auto"/>
              <w:bottom w:val="single" w:sz="4" w:space="0" w:color="auto"/>
              <w:right w:val="single" w:sz="4" w:space="0" w:color="auto"/>
            </w:tcBorders>
            <w:vAlign w:val="center"/>
            <w:hideMark/>
          </w:tcPr>
          <w:p w:rsidR="00000000" w:rsidRDefault="00C22C01">
            <w:pPr>
              <w:rPr>
                <w:rFonts w:ascii="Times New Roman" w:eastAsia="Times New Roman" w:hAnsi="Times New Roman"/>
                <w:sz w:val="20"/>
                <w:szCs w:val="20"/>
              </w:rPr>
            </w:pPr>
          </w:p>
        </w:tc>
        <w:tc>
          <w:tcPr>
            <w:tcW w:w="1651" w:type="dxa"/>
            <w:tcBorders>
              <w:top w:val="single" w:sz="4" w:space="0" w:color="auto"/>
              <w:left w:val="single" w:sz="4" w:space="0" w:color="auto"/>
              <w:bottom w:val="single" w:sz="4" w:space="0" w:color="auto"/>
              <w:right w:val="single" w:sz="4" w:space="0" w:color="auto"/>
            </w:tcBorders>
            <w:vAlign w:val="center"/>
            <w:hideMark/>
          </w:tcPr>
          <w:p w:rsidR="00000000" w:rsidRDefault="00C22C01">
            <w:pPr>
              <w:rPr>
                <w:rFonts w:ascii="Times New Roman" w:eastAsia="Times New Roman" w:hAnsi="Times New Roman"/>
                <w:sz w:val="20"/>
                <w:szCs w:val="20"/>
              </w:rPr>
            </w:pPr>
          </w:p>
        </w:tc>
      </w:tr>
    </w:tbl>
    <w:p w:rsidR="00000000" w:rsidRDefault="00C22C01">
      <w:pPr>
        <w:spacing w:line="360" w:lineRule="auto"/>
        <w:jc w:val="both"/>
        <w:divId w:val="1410888050"/>
        <w:rPr>
          <w:rFonts w:ascii="Times New Roman" w:eastAsia="Times New Roman" w:hAnsi="Times New Roman"/>
          <w:sz w:val="24"/>
          <w:szCs w:val="24"/>
          <w:lang w:val="mn-MN"/>
        </w:rPr>
      </w:pPr>
      <w:r>
        <w:rPr>
          <w:rFonts w:ascii="Times New Roman" w:eastAsia="Times New Roman" w:hAnsi="Times New Roman"/>
          <w:sz w:val="24"/>
          <w:szCs w:val="24"/>
          <w:lang w:val="mn-MN"/>
        </w:rPr>
        <w:t>                                                          </w:t>
      </w:r>
      <w:r>
        <w:rPr>
          <w:rFonts w:ascii="Times New Roman" w:eastAsia="Times New Roman" w:hAnsi="Times New Roman"/>
          <w:sz w:val="24"/>
          <w:szCs w:val="24"/>
          <w:lang w:val="mn-MN"/>
        </w:rPr>
        <w:t xml:space="preserve">          </w:t>
      </w:r>
    </w:p>
    <w:p w:rsidR="00000000" w:rsidRDefault="00C22C01">
      <w:pPr>
        <w:spacing w:line="360" w:lineRule="auto"/>
        <w:jc w:val="both"/>
        <w:divId w:val="1410888050"/>
        <w:rPr>
          <w:rFonts w:ascii="Times New Roman" w:eastAsia="Times New Roman" w:hAnsi="Times New Roman"/>
          <w:sz w:val="24"/>
          <w:szCs w:val="24"/>
          <w:lang w:val="mn-MN"/>
        </w:rPr>
      </w:pPr>
    </w:p>
    <w:p w:rsidR="00000000" w:rsidRDefault="00C22C01">
      <w:pPr>
        <w:spacing w:line="360" w:lineRule="auto"/>
        <w:jc w:val="both"/>
        <w:divId w:val="1410888050"/>
        <w:rPr>
          <w:rFonts w:ascii="Times New Roman" w:eastAsia="Times New Roman" w:hAnsi="Times New Roman"/>
          <w:sz w:val="24"/>
          <w:szCs w:val="24"/>
          <w:lang w:val="mn-MN"/>
        </w:rPr>
      </w:pPr>
    </w:p>
    <w:p w:rsidR="00000000" w:rsidRDefault="00C22C01">
      <w:pPr>
        <w:spacing w:line="360" w:lineRule="auto"/>
        <w:jc w:val="both"/>
        <w:divId w:val="1410888050"/>
        <w:rPr>
          <w:rFonts w:ascii="Times New Roman" w:eastAsia="Times New Roman" w:hAnsi="Times New Roman"/>
          <w:sz w:val="24"/>
          <w:szCs w:val="24"/>
          <w:lang w:val="mn-MN"/>
        </w:rPr>
      </w:pPr>
    </w:p>
    <w:p w:rsidR="00000000" w:rsidRDefault="00C22C01">
      <w:pPr>
        <w:spacing w:line="360" w:lineRule="auto"/>
        <w:jc w:val="both"/>
        <w:divId w:val="1410888050"/>
        <w:rPr>
          <w:rFonts w:ascii="Times New Roman" w:eastAsia="Times New Roman" w:hAnsi="Times New Roman"/>
          <w:sz w:val="24"/>
          <w:szCs w:val="24"/>
          <w:lang w:val="mn-MN"/>
        </w:rPr>
      </w:pPr>
    </w:p>
    <w:p w:rsidR="00000000" w:rsidRDefault="00C22C01">
      <w:pPr>
        <w:spacing w:line="360" w:lineRule="auto"/>
        <w:jc w:val="both"/>
        <w:divId w:val="1410888050"/>
        <w:rPr>
          <w:rFonts w:ascii="Times New Roman" w:eastAsia="Times New Roman" w:hAnsi="Times New Roman"/>
          <w:sz w:val="24"/>
          <w:szCs w:val="24"/>
          <w:lang w:val="mn-MN"/>
        </w:rPr>
      </w:pPr>
    </w:p>
    <w:p w:rsidR="00000000" w:rsidRDefault="00C22C01">
      <w:pPr>
        <w:spacing w:line="360" w:lineRule="auto"/>
        <w:jc w:val="both"/>
        <w:divId w:val="1410888050"/>
        <w:rPr>
          <w:rFonts w:ascii="Times New Roman" w:eastAsia="Times New Roman" w:hAnsi="Times New Roman"/>
          <w:sz w:val="24"/>
          <w:szCs w:val="24"/>
          <w:lang w:val="mn-MN"/>
        </w:rPr>
      </w:pPr>
    </w:p>
    <w:p w:rsidR="00000000" w:rsidRDefault="00C22C01">
      <w:pPr>
        <w:spacing w:line="360" w:lineRule="auto"/>
        <w:jc w:val="both"/>
        <w:divId w:val="1410888050"/>
        <w:rPr>
          <w:rFonts w:ascii="Times New Roman" w:eastAsia="Times New Roman" w:hAnsi="Times New Roman"/>
          <w:sz w:val="24"/>
          <w:szCs w:val="24"/>
          <w:lang w:val="mn-MN"/>
        </w:rPr>
      </w:pPr>
    </w:p>
    <w:p w:rsidR="00000000" w:rsidRDefault="00C22C01">
      <w:pPr>
        <w:spacing w:line="360" w:lineRule="auto"/>
        <w:jc w:val="both"/>
        <w:divId w:val="1410888050"/>
        <w:rPr>
          <w:rFonts w:ascii="Times New Roman" w:eastAsia="Times New Roman" w:hAnsi="Times New Roman"/>
          <w:sz w:val="24"/>
          <w:szCs w:val="24"/>
          <w:lang w:val="mn-MN"/>
        </w:rPr>
      </w:pPr>
    </w:p>
    <w:p w:rsidR="00000000" w:rsidRDefault="00C22C01">
      <w:pPr>
        <w:spacing w:line="360" w:lineRule="auto"/>
        <w:jc w:val="both"/>
        <w:divId w:val="1410888050"/>
        <w:rPr>
          <w:rFonts w:ascii="Times New Roman" w:eastAsia="Times New Roman" w:hAnsi="Times New Roman"/>
          <w:sz w:val="24"/>
          <w:szCs w:val="24"/>
          <w:lang w:val="mn-MN"/>
        </w:rPr>
      </w:pPr>
    </w:p>
    <w:p w:rsidR="00000000" w:rsidRDefault="00C22C01">
      <w:pPr>
        <w:spacing w:line="360" w:lineRule="auto"/>
        <w:jc w:val="both"/>
        <w:divId w:val="1410888050"/>
        <w:rPr>
          <w:rFonts w:ascii="Times New Roman" w:eastAsia="Times New Roman" w:hAnsi="Times New Roman"/>
          <w:sz w:val="24"/>
          <w:szCs w:val="24"/>
          <w:lang w:val="mn-MN"/>
        </w:rPr>
      </w:pPr>
    </w:p>
    <w:p w:rsidR="00000000" w:rsidRDefault="00C22C01">
      <w:pPr>
        <w:spacing w:line="360" w:lineRule="auto"/>
        <w:jc w:val="both"/>
        <w:divId w:val="1410888050"/>
        <w:rPr>
          <w:rFonts w:ascii="Times New Roman" w:eastAsia="Times New Roman" w:hAnsi="Times New Roman"/>
          <w:sz w:val="24"/>
          <w:szCs w:val="24"/>
          <w:lang w:val="mn-MN"/>
        </w:rPr>
      </w:pPr>
    </w:p>
    <w:p w:rsidR="00000000" w:rsidRDefault="00C22C01">
      <w:pPr>
        <w:spacing w:line="360" w:lineRule="auto"/>
        <w:jc w:val="both"/>
        <w:divId w:val="1410888050"/>
        <w:rPr>
          <w:rFonts w:ascii="Times New Roman" w:eastAsia="Times New Roman" w:hAnsi="Times New Roman"/>
          <w:sz w:val="24"/>
          <w:szCs w:val="24"/>
          <w:lang w:val="mn-MN"/>
        </w:rPr>
      </w:pPr>
    </w:p>
    <w:p w:rsidR="00000000" w:rsidRDefault="00C22C01">
      <w:pPr>
        <w:spacing w:line="360" w:lineRule="auto"/>
        <w:jc w:val="both"/>
        <w:divId w:val="1410888050"/>
        <w:rPr>
          <w:rFonts w:ascii="Times New Roman" w:eastAsia="Times New Roman" w:hAnsi="Times New Roman"/>
          <w:sz w:val="24"/>
          <w:szCs w:val="24"/>
          <w:lang w:val="mn-MN"/>
        </w:rPr>
      </w:pPr>
    </w:p>
    <w:p w:rsidR="00000000" w:rsidRDefault="00C22C01">
      <w:pPr>
        <w:spacing w:line="360" w:lineRule="auto"/>
        <w:jc w:val="both"/>
        <w:divId w:val="1410888050"/>
        <w:rPr>
          <w:rFonts w:ascii="Times New Roman" w:eastAsia="Times New Roman" w:hAnsi="Times New Roman"/>
          <w:sz w:val="24"/>
          <w:szCs w:val="24"/>
          <w:lang w:val="mn-MN"/>
        </w:rPr>
      </w:pPr>
    </w:p>
    <w:p w:rsidR="00000000" w:rsidRDefault="00C22C01">
      <w:pPr>
        <w:spacing w:line="360" w:lineRule="auto"/>
        <w:jc w:val="both"/>
        <w:divId w:val="1410888050"/>
        <w:rPr>
          <w:rFonts w:ascii="Times New Roman" w:eastAsia="Times New Roman" w:hAnsi="Times New Roman"/>
          <w:sz w:val="24"/>
          <w:szCs w:val="24"/>
          <w:lang w:val="mn-MN"/>
        </w:rPr>
      </w:pPr>
    </w:p>
    <w:p w:rsidR="00000000" w:rsidRDefault="00C22C01">
      <w:pPr>
        <w:spacing w:line="360" w:lineRule="auto"/>
        <w:jc w:val="both"/>
        <w:divId w:val="1410888050"/>
        <w:rPr>
          <w:rFonts w:ascii="Times New Roman" w:eastAsia="Times New Roman" w:hAnsi="Times New Roman"/>
          <w:sz w:val="24"/>
          <w:szCs w:val="24"/>
          <w:lang w:val="mn-MN"/>
        </w:rPr>
      </w:pPr>
    </w:p>
    <w:p w:rsidR="00000000" w:rsidRDefault="00C22C01">
      <w:pPr>
        <w:spacing w:line="360" w:lineRule="auto"/>
        <w:jc w:val="both"/>
        <w:divId w:val="1410888050"/>
        <w:rPr>
          <w:rFonts w:ascii="Times New Roman" w:eastAsia="Times New Roman" w:hAnsi="Times New Roman"/>
          <w:sz w:val="24"/>
          <w:szCs w:val="24"/>
          <w:lang w:val="mn-MN"/>
        </w:rPr>
      </w:pPr>
    </w:p>
    <w:p w:rsidR="00000000" w:rsidRDefault="00C22C01">
      <w:pPr>
        <w:spacing w:line="360" w:lineRule="auto"/>
        <w:jc w:val="both"/>
        <w:divId w:val="1410888050"/>
        <w:rPr>
          <w:rFonts w:ascii="Times New Roman" w:eastAsia="Times New Roman" w:hAnsi="Times New Roman"/>
          <w:sz w:val="24"/>
          <w:szCs w:val="24"/>
          <w:lang w:val="mn-MN"/>
        </w:rPr>
      </w:pPr>
    </w:p>
    <w:p w:rsidR="00000000" w:rsidRDefault="00C22C01">
      <w:pPr>
        <w:spacing w:line="360" w:lineRule="auto"/>
        <w:jc w:val="both"/>
        <w:divId w:val="1410888050"/>
        <w:rPr>
          <w:rFonts w:ascii="Times New Roman" w:eastAsia="Times New Roman" w:hAnsi="Times New Roman"/>
          <w:sz w:val="24"/>
          <w:szCs w:val="24"/>
          <w:lang w:val="mn-MN"/>
        </w:rPr>
      </w:pPr>
    </w:p>
    <w:p w:rsidR="00C22C01" w:rsidRDefault="00C22C01">
      <w:pPr>
        <w:spacing w:line="360" w:lineRule="auto"/>
        <w:jc w:val="center"/>
        <w:divId w:val="1410888050"/>
        <w:rPr>
          <w:rFonts w:ascii="Times New Roman" w:eastAsia="Times New Roman" w:hAnsi="Times New Roman"/>
          <w:b/>
          <w:bCs/>
          <w:sz w:val="24"/>
          <w:szCs w:val="24"/>
          <w:lang w:val="mn-MN"/>
        </w:rPr>
      </w:pPr>
      <w:r>
        <w:rPr>
          <w:rFonts w:ascii="Times New Roman" w:eastAsia="Times New Roman" w:hAnsi="Times New Roman"/>
          <w:sz w:val="24"/>
          <w:szCs w:val="24"/>
          <w:lang w:val="mn-MN"/>
        </w:rPr>
        <w:t>---оОо---</w:t>
      </w:r>
    </w:p>
    <w:sectPr w:rsidR="00C22C0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2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20"/>
  <w:doNotHyphenateCaps/>
  <w:drawingGridHorizontalSpacing w:val="187"/>
  <w:drawingGridVerticalSpacing w:val="187"/>
  <w:characterSpacingControl w:val="doNotCompress"/>
  <w:compat>
    <w:doNotVertAlignCellWithSp/>
    <w:doNotBreakConstrainedForcedTable/>
    <w:doNotVertAlignInTxbx/>
    <w:useAnsiKerningPairs/>
    <w:cachedColBalance/>
    <w:compatSetting w:name="compatibilityMode" w:uri="http://schemas.microsoft.com/office/word" w:val="14"/>
  </w:compat>
  <w:rsids>
    <w:rsidRoot w:val="005521FD"/>
    <w:rsid w:val="005521FD"/>
    <w:rsid w:val="00C22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semiHidden/>
    <w:rPr>
      <w:rFonts w:ascii="Verdana" w:eastAsia="Verdana" w:hAnsi="Verdana"/>
      <w:sz w:val="2"/>
      <w:szCs w:val="2"/>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semiHidden/>
    <w:rPr>
      <w:rFonts w:ascii="Verdana" w:eastAsia="Verdana" w:hAnsi="Verdana"/>
      <w:sz w:val="2"/>
      <w:szCs w:val="2"/>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859043">
      <w:marLeft w:val="0"/>
      <w:marRight w:val="0"/>
      <w:marTop w:val="0"/>
      <w:marBottom w:val="0"/>
      <w:divBdr>
        <w:top w:val="none" w:sz="0" w:space="0" w:color="auto"/>
        <w:left w:val="none" w:sz="0" w:space="0" w:color="auto"/>
        <w:bottom w:val="none" w:sz="0" w:space="0" w:color="auto"/>
        <w:right w:val="none" w:sz="0" w:space="0" w:color="auto"/>
      </w:divBdr>
    </w:div>
    <w:div w:id="141088805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www.legalinfo.mn/uploads/images/suld.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1651</Words>
  <Characters>9417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11046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creator>Batbold</dc:creator>
  <cp:lastModifiedBy>Batbold</cp:lastModifiedBy>
  <cp:revision>2</cp:revision>
  <dcterms:created xsi:type="dcterms:W3CDTF">2018-03-05T09:33:00Z</dcterms:created>
  <dcterms:modified xsi:type="dcterms:W3CDTF">2018-03-05T09:33:00Z</dcterms:modified>
</cp:coreProperties>
</file>