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7516">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1524000" cy="1143000"/>
            <wp:effectExtent l="0" t="0" r="0" b="0"/>
            <wp:docPr id="1" name="Picture 1" descr="Description: БАЙГАЛЬ ОРЧНЫ ТАЛААР АВАХ ЗАРИМ АРГА ХЭМЖЭЭНИЙ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БАЙГАЛЬ ОРЧНЫ ТАЛААР АВАХ ЗАРИМ АРГА ХЭМЖЭЭНИЙ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337516">
      <w:pPr>
        <w:spacing w:line="360" w:lineRule="auto"/>
        <w:jc w:val="center"/>
        <w:divId w:val="1209026350"/>
        <w:rPr>
          <w:rFonts w:ascii="Times New Roman" w:eastAsia="Times New Roman" w:hAnsi="Times New Roman"/>
          <w:b/>
          <w:bCs/>
          <w:sz w:val="24"/>
          <w:szCs w:val="24"/>
        </w:rPr>
      </w:pPr>
      <w:r>
        <w:rPr>
          <w:rFonts w:ascii="Times New Roman" w:eastAsia="Times New Roman" w:hAnsi="Times New Roman"/>
          <w:b/>
          <w:bCs/>
          <w:sz w:val="24"/>
          <w:szCs w:val="24"/>
          <w:lang w:val="mn-MN"/>
        </w:rPr>
        <w:t>УЛСЫН ИХ ХУРЛЫН ТОГТООЛ</w:t>
      </w:r>
    </w:p>
    <w:p w:rsidR="00000000" w:rsidRDefault="00337516">
      <w:pPr>
        <w:spacing w:line="360" w:lineRule="auto"/>
        <w:jc w:val="center"/>
        <w:divId w:val="1209026350"/>
        <w:rPr>
          <w:rFonts w:ascii="Times New Roman" w:eastAsia="Times New Roman" w:hAnsi="Times New Roman"/>
          <w:b/>
          <w:bCs/>
          <w:sz w:val="24"/>
          <w:szCs w:val="24"/>
        </w:rPr>
      </w:pPr>
    </w:p>
    <w:p w:rsidR="00000000" w:rsidRDefault="00337516">
      <w:pPr>
        <w:spacing w:line="360" w:lineRule="auto"/>
        <w:jc w:val="center"/>
        <w:divId w:val="1209026350"/>
        <w:rPr>
          <w:rFonts w:ascii="Times New Roman" w:eastAsia="Times New Roman" w:hAnsi="Times New Roman"/>
          <w:b/>
          <w:bCs/>
          <w:sz w:val="24"/>
          <w:szCs w:val="24"/>
        </w:rPr>
      </w:pPr>
      <w:r>
        <w:rPr>
          <w:rFonts w:ascii="Times New Roman" w:eastAsia="Times New Roman" w:hAnsi="Times New Roman"/>
          <w:b/>
          <w:bCs/>
          <w:sz w:val="24"/>
          <w:szCs w:val="24"/>
          <w:lang w:val="mn-MN"/>
        </w:rPr>
        <w:t>БАЙГАЛЬ ОРЧНЫ ТАЛААР АВАХ ЗАРИМ</w:t>
      </w:r>
    </w:p>
    <w:p w:rsidR="00000000" w:rsidRDefault="00337516">
      <w:pPr>
        <w:spacing w:line="360" w:lineRule="auto"/>
        <w:jc w:val="center"/>
        <w:divId w:val="1209026350"/>
        <w:rPr>
          <w:rFonts w:ascii="Times New Roman" w:eastAsia="Times New Roman" w:hAnsi="Times New Roman"/>
          <w:b/>
          <w:bCs/>
          <w:sz w:val="24"/>
          <w:szCs w:val="24"/>
        </w:rPr>
      </w:pPr>
      <w:r>
        <w:rPr>
          <w:rFonts w:ascii="Times New Roman" w:eastAsia="Times New Roman" w:hAnsi="Times New Roman"/>
          <w:b/>
          <w:bCs/>
          <w:sz w:val="24"/>
          <w:szCs w:val="24"/>
          <w:lang w:val="mn-MN"/>
        </w:rPr>
        <w:t>АРГА ХЭМЖЭЭНИЙ ТУХАЙ</w:t>
      </w:r>
    </w:p>
    <w:p w:rsidR="00000000" w:rsidRDefault="00337516">
      <w:pPr>
        <w:spacing w:line="360" w:lineRule="auto"/>
        <w:jc w:val="center"/>
        <w:divId w:val="1209026350"/>
        <w:rPr>
          <w:rFonts w:ascii="Times New Roman" w:eastAsia="Times New Roman" w:hAnsi="Times New Roman"/>
          <w:bCs/>
          <w:sz w:val="24"/>
          <w:szCs w:val="24"/>
        </w:rPr>
      </w:pPr>
    </w:p>
    <w:p w:rsidR="00000000" w:rsidRDefault="00337516">
      <w:pPr>
        <w:spacing w:line="360" w:lineRule="auto"/>
        <w:jc w:val="both"/>
        <w:divId w:val="1209026350"/>
        <w:rPr>
          <w:rFonts w:ascii="Times New Roman" w:eastAsia="Times New Roman" w:hAnsi="Times New Roman"/>
          <w:bCs/>
          <w:sz w:val="24"/>
          <w:szCs w:val="24"/>
        </w:rPr>
      </w:pPr>
      <w:r>
        <w:rPr>
          <w:rFonts w:ascii="Times New Roman" w:eastAsia="Times New Roman" w:hAnsi="Times New Roman"/>
          <w:bCs/>
          <w:sz w:val="24"/>
          <w:szCs w:val="24"/>
          <w:lang w:val="mn-MN"/>
        </w:rPr>
        <w:t xml:space="preserve">2005 оны 01 сарын 13 өдөр </w:t>
      </w:r>
    </w:p>
    <w:p w:rsidR="00000000" w:rsidRDefault="00337516">
      <w:pPr>
        <w:spacing w:line="360" w:lineRule="auto"/>
        <w:jc w:val="center"/>
        <w:divId w:val="1210417056"/>
        <w:rPr>
          <w:rFonts w:ascii="Times New Roman" w:eastAsia="Times New Roman" w:hAnsi="Times New Roman"/>
          <w:b/>
          <w:bCs/>
          <w:sz w:val="24"/>
          <w:szCs w:val="24"/>
        </w:rPr>
      </w:pPr>
    </w:p>
    <w:p w:rsidR="00000000" w:rsidRDefault="00337516">
      <w:pPr>
        <w:spacing w:line="360" w:lineRule="auto"/>
        <w:jc w:val="center"/>
        <w:divId w:val="1210417056"/>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Дугаар 03</w:t>
      </w:r>
    </w:p>
    <w:p w:rsidR="00000000" w:rsidRDefault="00337516">
      <w:pPr>
        <w:spacing w:line="360" w:lineRule="auto"/>
        <w:jc w:val="both"/>
        <w:divId w:val="1210417056"/>
        <w:rPr>
          <w:rFonts w:ascii="Times New Roman" w:eastAsia="Times New Roman" w:hAnsi="Times New Roman"/>
          <w:b/>
          <w:bCs/>
          <w:sz w:val="24"/>
          <w:szCs w:val="24"/>
        </w:rPr>
      </w:pPr>
    </w:p>
    <w:p w:rsidR="00000000" w:rsidRDefault="00337516">
      <w:pPr>
        <w:spacing w:line="360" w:lineRule="auto"/>
        <w:ind w:firstLine="720"/>
        <w:jc w:val="both"/>
        <w:divId w:val="1210417056"/>
        <w:rPr>
          <w:rFonts w:ascii="Times New Roman" w:eastAsia="Times New Roman" w:hAnsi="Times New Roman"/>
          <w:bCs/>
          <w:sz w:val="24"/>
          <w:szCs w:val="24"/>
          <w:lang w:val="mn-MN"/>
        </w:rPr>
      </w:pPr>
      <w:r>
        <w:rPr>
          <w:rFonts w:ascii="Times New Roman" w:eastAsia="Times New Roman" w:hAnsi="Times New Roman"/>
          <w:bCs/>
          <w:sz w:val="24"/>
          <w:szCs w:val="24"/>
          <w:lang w:val="mn-MN"/>
        </w:rPr>
        <w:t xml:space="preserve">Монгол Улсын Засгийн газраас өргөн мэдүүлсэн Байгаль орчны төлөв байдлын </w:t>
      </w:r>
      <w:r>
        <w:rPr>
          <w:rFonts w:ascii="Times New Roman" w:eastAsia="Times New Roman" w:hAnsi="Times New Roman"/>
          <w:bCs/>
          <w:sz w:val="24"/>
          <w:szCs w:val="24"/>
          <w:lang w:val="mn-MN"/>
        </w:rPr>
        <w:t xml:space="preserve">2003 оны тайлангийн тухай хэлэлцээд Монгол Улсын Их Хурлаас ТОГТООХ нь: </w:t>
      </w:r>
    </w:p>
    <w:p w:rsidR="00000000" w:rsidRDefault="00337516">
      <w:pPr>
        <w:pStyle w:val="NormalWeb"/>
        <w:spacing w:before="0" w:beforeAutospacing="0" w:after="0" w:afterAutospacing="0" w:line="360" w:lineRule="auto"/>
        <w:ind w:firstLine="720"/>
        <w:jc w:val="both"/>
        <w:divId w:val="1210417056"/>
        <w:rPr>
          <w:lang w:val="mn-MN"/>
        </w:rPr>
      </w:pPr>
      <w:r>
        <w:rPr>
          <w:lang w:val="mn-MN"/>
        </w:rPr>
        <w:t xml:space="preserve">1.Байгаль орчны тухай хууль тогтоомжийн хэрэгжилтийг хангах чиглэлээр дор дурдсан арга хэмжээ авахыг Монгол Улсын Засгийн газар / Ц.Элбэгдорж /-т даалгасугай : </w:t>
      </w:r>
    </w:p>
    <w:p w:rsidR="00000000" w:rsidRDefault="00337516">
      <w:pPr>
        <w:pStyle w:val="NormalWeb"/>
        <w:spacing w:before="0" w:beforeAutospacing="0" w:after="0" w:afterAutospacing="0" w:line="360" w:lineRule="auto"/>
        <w:ind w:firstLine="1440"/>
        <w:jc w:val="both"/>
        <w:divId w:val="1210417056"/>
        <w:rPr>
          <w:lang w:val="mn-MN"/>
        </w:rPr>
      </w:pPr>
      <w:r>
        <w:rPr>
          <w:lang w:val="mn-MN"/>
        </w:rPr>
        <w:t>1/Байгаль, цаг уурын ө</w:t>
      </w:r>
      <w:r>
        <w:rPr>
          <w:lang w:val="mn-MN"/>
        </w:rPr>
        <w:t>өрчлөлт</w:t>
      </w:r>
      <w:r>
        <w:rPr>
          <w:lang w:val="mn-MN"/>
        </w:rPr>
        <w:t>, хүний хууль бус үйл ажиллагааны улмаас тархац, нөөц нь эрс багассан зарим амьтан, ургамал, ялангуяа мазаалай баавгай, хавтгай тэмээ, цоохор ирвэс, халиун буга, баданга хүдэр, монгол бөхөн болон экосистемд онцгой үүрэг бүхий тарвага, цагаан зээр зэ</w:t>
      </w:r>
      <w:r>
        <w:rPr>
          <w:lang w:val="mn-MN"/>
        </w:rPr>
        <w:t xml:space="preserve">рэг амьтад, эдийн засгийн өндөр ашигтай, ховордсон ургамлыг хамгаалах тусгай хөтөлбөр боловсруулж хэрэгжүүлэх, энэ чиглэлээр олон улсын байгууллагын дэмжлэг, туслалцаанд хамрагдах арга хэмжээ авах; </w:t>
      </w:r>
    </w:p>
    <w:p w:rsidR="00000000" w:rsidRDefault="00337516">
      <w:pPr>
        <w:pStyle w:val="NormalWeb"/>
        <w:spacing w:before="0" w:beforeAutospacing="0" w:after="0" w:afterAutospacing="0" w:line="360" w:lineRule="auto"/>
        <w:ind w:firstLine="1440"/>
        <w:jc w:val="both"/>
        <w:divId w:val="1210417056"/>
        <w:rPr>
          <w:lang w:val="mn-MN"/>
        </w:rPr>
      </w:pPr>
      <w:r>
        <w:rPr>
          <w:lang w:val="mn-MN"/>
        </w:rPr>
        <w:t xml:space="preserve">2/Түймэр, ойн хөнөөлт шавьж, өвчинд нэрвэгдсэн болон зүй </w:t>
      </w:r>
      <w:r>
        <w:rPr>
          <w:lang w:val="mn-MN"/>
        </w:rPr>
        <w:t xml:space="preserve">бус ашиглалтад хүчтэй өртсөн ойг нөхөн сэргээх, ой модны хулгайг таслан зогсооход чиглэгдсэн төрийн нэгдсэн бодлого, эрх зүйн зохицуулалтын асуудлыг боловсруулан шийдвэрлэж, хэрэгжүүлэх арга хэмжээ авах; </w:t>
      </w:r>
    </w:p>
    <w:p w:rsidR="00000000" w:rsidRDefault="00337516">
      <w:pPr>
        <w:spacing w:line="360" w:lineRule="auto"/>
        <w:ind w:firstLine="1440"/>
        <w:jc w:val="both"/>
        <w:divId w:val="1210417056"/>
        <w:rPr>
          <w:rFonts w:ascii="Times New Roman" w:eastAsia="Times New Roman" w:hAnsi="Times New Roman"/>
          <w:b/>
          <w:bCs/>
          <w:sz w:val="24"/>
          <w:szCs w:val="24"/>
          <w:lang w:val="mn-MN"/>
        </w:rPr>
      </w:pPr>
      <w:r>
        <w:rPr>
          <w:rFonts w:ascii="Times New Roman" w:eastAsia="Times New Roman" w:hAnsi="Times New Roman"/>
          <w:sz w:val="24"/>
          <w:szCs w:val="24"/>
          <w:lang w:val="mn-MN"/>
        </w:rPr>
        <w:t>3/Улаанбаатар хотын агаарын бохирдлыг бууруулах, хо</w:t>
      </w:r>
      <w:r>
        <w:rPr>
          <w:rFonts w:ascii="Times New Roman" w:eastAsia="Times New Roman" w:hAnsi="Times New Roman"/>
          <w:sz w:val="24"/>
          <w:szCs w:val="24"/>
          <w:lang w:val="mn-MN"/>
        </w:rPr>
        <w:t xml:space="preserve">г хаягдлыг багасгах, гүний усны хайгуул, судалгаа, гадаргын усны ашиглалтыг нэмэгдүүлэх чиглэлээр тодорхой арга хэмжээг тусгасан мастер төлөвлөгөө боловсруулж, </w:t>
      </w:r>
      <w:r>
        <w:rPr>
          <w:rFonts w:ascii="Times New Roman" w:eastAsia="Times New Roman" w:hAnsi="Times New Roman"/>
          <w:bCs/>
          <w:sz w:val="24"/>
          <w:szCs w:val="24"/>
          <w:lang w:val="mn-MN"/>
        </w:rPr>
        <w:t>шийдвэрлэн хэрэгжүүлэх;</w:t>
      </w:r>
      <w:r>
        <w:rPr>
          <w:rFonts w:ascii="Times New Roman" w:eastAsia="Times New Roman" w:hAnsi="Times New Roman"/>
          <w:b/>
          <w:bCs/>
          <w:sz w:val="24"/>
          <w:szCs w:val="24"/>
          <w:lang w:val="mn-MN"/>
        </w:rPr>
        <w:t xml:space="preserve"> </w:t>
      </w:r>
    </w:p>
    <w:p w:rsidR="00000000" w:rsidRDefault="00337516">
      <w:pPr>
        <w:pStyle w:val="NormalWeb"/>
        <w:spacing w:before="0" w:beforeAutospacing="0" w:after="0" w:afterAutospacing="0" w:line="360" w:lineRule="auto"/>
        <w:ind w:firstLine="1440"/>
        <w:jc w:val="both"/>
        <w:divId w:val="1210417056"/>
        <w:rPr>
          <w:lang w:val="mn-MN"/>
        </w:rPr>
      </w:pPr>
      <w:r>
        <w:rPr>
          <w:lang w:val="mn-MN"/>
        </w:rPr>
        <w:lastRenderedPageBreak/>
        <w:t>4/Тусгай хамгаалалттай газар нутгийн сүлжээг өргөжүүлэх, тэдгээрийн хам</w:t>
      </w:r>
      <w:r>
        <w:rPr>
          <w:lang w:val="mn-MN"/>
        </w:rPr>
        <w:t xml:space="preserve">гаалалтын захиргаадыг бэхжүүлэх, уг бүс нутагт хууль бусаар ашигт малтмал олборлох үйл ажиллагаа явуулж байгааг таслан зогсоох арга хэмжээ авч, энэ чиглэлээр төв, орон нутгийн байгууллага, иргэдийн ажлын уялдааг хангах; </w:t>
      </w:r>
    </w:p>
    <w:p w:rsidR="00000000" w:rsidRDefault="00337516">
      <w:pPr>
        <w:pStyle w:val="NormalWeb"/>
        <w:spacing w:before="0" w:beforeAutospacing="0" w:after="0" w:afterAutospacing="0" w:line="360" w:lineRule="auto"/>
        <w:ind w:firstLine="1440"/>
        <w:jc w:val="both"/>
        <w:divId w:val="1210417056"/>
        <w:rPr>
          <w:lang w:val="mn-MN"/>
        </w:rPr>
      </w:pPr>
      <w:r>
        <w:rPr>
          <w:lang w:val="mn-MN"/>
        </w:rPr>
        <w:t>5/Байгаль орчны чиглэлээр мөрдөгдөж</w:t>
      </w:r>
      <w:r>
        <w:rPr>
          <w:lang w:val="mn-MN"/>
        </w:rPr>
        <w:t xml:space="preserve"> байгаа хууль тогтоомж, эрх зүйн орчныг цогц байдлаар боловсронгуй болгох, ялангуяа агаар, усыг бохирдуулсны, байгалийн бусад нөөц баялгийг ашигласны орлогоос байгаль орчныг хамгаалах, нөхөн сэргээхэд зарцуулах болон байгаль хамгаалагчдын нийгмийн асуудлыг</w:t>
      </w:r>
      <w:r>
        <w:rPr>
          <w:lang w:val="mn-MN"/>
        </w:rPr>
        <w:t xml:space="preserve"> шийдвэрлэхтэй холбогдсон хууль эрх зүйн орчныг эхний ээлжинд буй болгож мөрдүүлэх; </w:t>
      </w:r>
    </w:p>
    <w:p w:rsidR="00000000" w:rsidRDefault="00337516">
      <w:pPr>
        <w:pStyle w:val="NormalWeb"/>
        <w:spacing w:before="0" w:beforeAutospacing="0" w:after="0" w:afterAutospacing="0" w:line="360" w:lineRule="auto"/>
        <w:ind w:firstLine="1440"/>
        <w:jc w:val="both"/>
        <w:divId w:val="1210417056"/>
        <w:rPr>
          <w:lang w:val="mn-MN"/>
        </w:rPr>
      </w:pPr>
      <w:r>
        <w:rPr>
          <w:lang w:val="mn-MN"/>
        </w:rPr>
        <w:t>6/ Улс орны хөгжлийн хэтийн төлөв, чиг хандлагад байгаль, цаг уурын өөрчлөлтийн нөлөөллийг урьдчилан тогтоож, байгалийн нөөц, даацтай уялдуулсан төрийн бодлогыг хэрэгжүүлэ</w:t>
      </w:r>
      <w:r>
        <w:rPr>
          <w:lang w:val="mn-MN"/>
        </w:rPr>
        <w:t xml:space="preserve">х. </w:t>
      </w:r>
    </w:p>
    <w:p w:rsidR="00000000" w:rsidRDefault="00337516">
      <w:pPr>
        <w:pStyle w:val="NormalWeb"/>
        <w:spacing w:before="0" w:beforeAutospacing="0" w:after="0" w:afterAutospacing="0" w:line="360" w:lineRule="auto"/>
        <w:ind w:firstLine="720"/>
        <w:jc w:val="both"/>
        <w:divId w:val="1210417056"/>
        <w:rPr>
          <w:lang w:val="mn-MN"/>
        </w:rPr>
      </w:pPr>
      <w:r>
        <w:rPr>
          <w:lang w:val="mn-MN"/>
        </w:rPr>
        <w:t xml:space="preserve">2. Энэхүү тогтоолын хэрэгжилтийн явцыг 2006 оны эхний хагас жилд багтаан Улсын Их Хуралд танилцуулсугай. </w:t>
      </w:r>
    </w:p>
    <w:p w:rsidR="00000000" w:rsidRDefault="00337516">
      <w:pPr>
        <w:spacing w:line="360" w:lineRule="auto"/>
        <w:jc w:val="both"/>
        <w:rPr>
          <w:rFonts w:ascii="Times New Roman" w:eastAsia="Times New Roman" w:hAnsi="Times New Roman"/>
          <w:sz w:val="24"/>
          <w:szCs w:val="24"/>
        </w:rPr>
      </w:pPr>
    </w:p>
    <w:p w:rsidR="00000000" w:rsidRDefault="00337516">
      <w:pPr>
        <w:spacing w:line="360" w:lineRule="auto"/>
        <w:jc w:val="both"/>
        <w:rPr>
          <w:rFonts w:ascii="Times New Roman" w:eastAsia="Times New Roman" w:hAnsi="Times New Roman"/>
          <w:sz w:val="24"/>
          <w:szCs w:val="24"/>
        </w:rPr>
      </w:pPr>
    </w:p>
    <w:p w:rsidR="00000000" w:rsidRDefault="00337516">
      <w:pPr>
        <w:spacing w:line="360" w:lineRule="auto"/>
        <w:jc w:val="both"/>
        <w:rPr>
          <w:rFonts w:ascii="Times New Roman" w:eastAsia="Times New Roman" w:hAnsi="Times New Roman"/>
          <w:sz w:val="24"/>
          <w:szCs w:val="24"/>
        </w:rPr>
      </w:pPr>
    </w:p>
    <w:p w:rsidR="00000000" w:rsidRDefault="00337516">
      <w:pPr>
        <w:spacing w:line="360" w:lineRule="auto"/>
        <w:jc w:val="both"/>
        <w:rPr>
          <w:rFonts w:ascii="Times New Roman" w:eastAsia="Times New Roman" w:hAnsi="Times New Roman"/>
          <w:sz w:val="24"/>
          <w:szCs w:val="24"/>
        </w:rPr>
      </w:pPr>
    </w:p>
    <w:p w:rsidR="00000000" w:rsidRDefault="00337516">
      <w:pPr>
        <w:spacing w:line="360" w:lineRule="auto"/>
        <w:jc w:val="both"/>
        <w:rPr>
          <w:rFonts w:ascii="Times New Roman" w:eastAsia="Times New Roman" w:hAnsi="Times New Roman"/>
          <w:sz w:val="24"/>
          <w:szCs w:val="24"/>
        </w:rPr>
      </w:pPr>
    </w:p>
    <w:p w:rsidR="00000000" w:rsidRDefault="00337516">
      <w:pPr>
        <w:spacing w:line="360" w:lineRule="auto"/>
        <w:jc w:val="both"/>
        <w:rPr>
          <w:rFonts w:ascii="Times New Roman" w:eastAsia="Times New Roman" w:hAnsi="Times New Roman"/>
          <w:sz w:val="24"/>
          <w:szCs w:val="24"/>
        </w:rPr>
      </w:pPr>
    </w:p>
    <w:p w:rsidR="00000000" w:rsidRDefault="00337516">
      <w:pPr>
        <w:spacing w:line="360" w:lineRule="auto"/>
        <w:jc w:val="both"/>
        <w:rPr>
          <w:rFonts w:ascii="Times New Roman" w:eastAsia="Times New Roman" w:hAnsi="Times New Roman"/>
          <w:sz w:val="24"/>
          <w:szCs w:val="24"/>
        </w:rPr>
      </w:pPr>
    </w:p>
    <w:p w:rsidR="00000000" w:rsidRDefault="00337516">
      <w:pPr>
        <w:spacing w:line="360" w:lineRule="auto"/>
        <w:jc w:val="both"/>
        <w:rPr>
          <w:rFonts w:ascii="Times New Roman" w:eastAsia="Times New Roman" w:hAnsi="Times New Roman"/>
          <w:sz w:val="24"/>
          <w:szCs w:val="24"/>
        </w:rPr>
      </w:pPr>
    </w:p>
    <w:p w:rsidR="00000000" w:rsidRDefault="00337516">
      <w:pPr>
        <w:spacing w:line="360" w:lineRule="auto"/>
        <w:jc w:val="both"/>
        <w:rPr>
          <w:rFonts w:ascii="Times New Roman" w:eastAsia="Times New Roman" w:hAnsi="Times New Roman"/>
          <w:sz w:val="24"/>
          <w:szCs w:val="24"/>
        </w:rPr>
      </w:pPr>
    </w:p>
    <w:p w:rsidR="00000000" w:rsidRDefault="00337516">
      <w:pPr>
        <w:spacing w:line="360" w:lineRule="auto"/>
        <w:jc w:val="both"/>
        <w:rPr>
          <w:rFonts w:ascii="Times New Roman" w:eastAsia="Times New Roman" w:hAnsi="Times New Roman"/>
          <w:sz w:val="24"/>
          <w:szCs w:val="24"/>
        </w:rPr>
      </w:pPr>
    </w:p>
    <w:p w:rsidR="00000000" w:rsidRDefault="00337516">
      <w:pPr>
        <w:spacing w:line="360" w:lineRule="auto"/>
        <w:jc w:val="both"/>
        <w:rPr>
          <w:rFonts w:ascii="Times New Roman" w:eastAsia="Times New Roman" w:hAnsi="Times New Roman"/>
          <w:sz w:val="24"/>
          <w:szCs w:val="24"/>
        </w:rPr>
      </w:pPr>
    </w:p>
    <w:p w:rsidR="00000000" w:rsidRDefault="00337516">
      <w:pPr>
        <w:spacing w:line="360" w:lineRule="auto"/>
        <w:jc w:val="both"/>
        <w:rPr>
          <w:rFonts w:ascii="Times New Roman" w:eastAsia="Times New Roman" w:hAnsi="Times New Roman"/>
          <w:sz w:val="24"/>
          <w:szCs w:val="24"/>
        </w:rPr>
      </w:pPr>
    </w:p>
    <w:p w:rsidR="00000000" w:rsidRDefault="00337516">
      <w:pPr>
        <w:spacing w:line="360" w:lineRule="auto"/>
        <w:jc w:val="both"/>
        <w:rPr>
          <w:rFonts w:ascii="Times New Roman" w:eastAsia="Times New Roman" w:hAnsi="Times New Roman"/>
          <w:sz w:val="24"/>
          <w:szCs w:val="24"/>
        </w:rPr>
      </w:pPr>
    </w:p>
    <w:p w:rsidR="00000000" w:rsidRDefault="00337516">
      <w:pPr>
        <w:spacing w:line="360" w:lineRule="auto"/>
        <w:jc w:val="both"/>
        <w:rPr>
          <w:rFonts w:ascii="Times New Roman" w:eastAsia="Times New Roman" w:hAnsi="Times New Roman"/>
          <w:sz w:val="24"/>
          <w:szCs w:val="24"/>
        </w:rPr>
      </w:pPr>
    </w:p>
    <w:p w:rsidR="00337516" w:rsidRDefault="00337516">
      <w:pPr>
        <w:spacing w:line="360" w:lineRule="auto"/>
        <w:rPr>
          <w:rFonts w:ascii="Times New Roman" w:eastAsia="Times New Roman" w:hAnsi="Times New Roman"/>
          <w:b/>
          <w:sz w:val="24"/>
          <w:szCs w:val="24"/>
          <w:lang w:val="mn-MN"/>
        </w:rPr>
      </w:pPr>
      <w:r>
        <w:rPr>
          <w:rStyle w:val="Strong"/>
          <w:rFonts w:eastAsia="Times New Roman"/>
          <w:b w:val="0"/>
          <w:sz w:val="24"/>
          <w:szCs w:val="24"/>
          <w:lang w:val="mn-MN"/>
        </w:rPr>
        <w:t xml:space="preserve">МОНГОЛ УЛСЫН ИХ ХУРЛЫН ДАРГА                                                             Н.ЭНХБАЯР </w:t>
      </w:r>
    </w:p>
    <w:sectPr w:rsidR="00337516">
      <w:pgSz w:w="11907" w:h="16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AE612B"/>
    <w:rsid w:val="00337516"/>
    <w:rsid w:val="00AE6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026350">
      <w:marLeft w:val="0"/>
      <w:marRight w:val="0"/>
      <w:marTop w:val="0"/>
      <w:marBottom w:val="0"/>
      <w:divBdr>
        <w:top w:val="none" w:sz="0" w:space="0" w:color="auto"/>
        <w:left w:val="none" w:sz="0" w:space="0" w:color="auto"/>
        <w:bottom w:val="none" w:sz="0" w:space="0" w:color="auto"/>
        <w:right w:val="none" w:sz="0" w:space="0" w:color="auto"/>
      </w:divBdr>
    </w:div>
    <w:div w:id="12104170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2018-03-05T09:20:00Z</dcterms:created>
  <dcterms:modified xsi:type="dcterms:W3CDTF">2018-03-05T09:20:00Z</dcterms:modified>
</cp:coreProperties>
</file>