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07EE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БАЙГАЛЬ ОРЧНЫ ТАЛААР АВАХ ЗАРИМ АРГА ХЭМЖЭЭНИЙ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БАЙГАЛЬ ОРЧНЫ ТАЛААР АВАХ ЗАРИМ АРГА ХЭМЖЭЭНИЙ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07EE">
      <w:pPr>
        <w:spacing w:line="360" w:lineRule="auto"/>
        <w:jc w:val="center"/>
        <w:divId w:val="75277651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УЛСЫН ИХ ХУРЛЫН ТОГТООЛ</w:t>
      </w:r>
    </w:p>
    <w:p w:rsidR="00000000" w:rsidRDefault="003207EE">
      <w:pPr>
        <w:spacing w:line="360" w:lineRule="auto"/>
        <w:jc w:val="both"/>
        <w:divId w:val="75277651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3207EE">
      <w:pPr>
        <w:spacing w:line="360" w:lineRule="auto"/>
        <w:jc w:val="center"/>
        <w:divId w:val="75277651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БАЙГАЛЬ ОРЧНЫ ТАЛААР АВАХ ЗАРИМ</w:t>
      </w:r>
    </w:p>
    <w:p w:rsidR="00000000" w:rsidRDefault="003207EE">
      <w:pPr>
        <w:spacing w:line="360" w:lineRule="auto"/>
        <w:jc w:val="center"/>
        <w:divId w:val="75277651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АРГА ХЭМЖЭЭНИЙ ТУХАЙ</w:t>
      </w:r>
    </w:p>
    <w:p w:rsidR="00000000" w:rsidRDefault="003207EE">
      <w:pPr>
        <w:spacing w:line="360" w:lineRule="auto"/>
        <w:jc w:val="center"/>
        <w:divId w:val="752776519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07E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2000 оны 10 дугаар </w:t>
            </w:r>
          </w:p>
          <w:p w:rsidR="00000000" w:rsidRDefault="003207E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сарын 26-ны өдөр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07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07EE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Улаанбаатар хот </w:t>
            </w:r>
          </w:p>
        </w:tc>
      </w:tr>
    </w:tbl>
    <w:p w:rsidR="00000000" w:rsidRDefault="003207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3207EE">
      <w:pPr>
        <w:spacing w:line="360" w:lineRule="auto"/>
        <w:jc w:val="center"/>
        <w:divId w:val="35404003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38</w:t>
      </w:r>
    </w:p>
    <w:p w:rsidR="00000000" w:rsidRDefault="003207EE">
      <w:pPr>
        <w:spacing w:line="360" w:lineRule="auto"/>
        <w:ind w:firstLine="720"/>
        <w:jc w:val="both"/>
        <w:divId w:val="35404003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000000" w:rsidRDefault="003207EE">
      <w:pPr>
        <w:spacing w:line="360" w:lineRule="auto"/>
        <w:ind w:firstLine="720"/>
        <w:jc w:val="both"/>
        <w:divId w:val="354040031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Монгол Улсын Засгийн газрын өргөн мэдүүлсэн "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Байгаль орчны төлөв байдал"-ын 1999 оны тайланг хэлэлцээд Монгол Улсын Их Хурлаас ТОГТООХ нь: </w:t>
      </w:r>
    </w:p>
    <w:p w:rsidR="00000000" w:rsidRDefault="003207EE">
      <w:pPr>
        <w:pStyle w:val="NormalWeb"/>
        <w:spacing w:before="0" w:beforeAutospacing="0" w:after="0" w:afterAutospacing="0" w:line="360" w:lineRule="auto"/>
        <w:ind w:firstLine="720"/>
        <w:jc w:val="both"/>
        <w:divId w:val="354040031"/>
        <w:rPr>
          <w:lang w:val="mn-MN"/>
        </w:rPr>
      </w:pPr>
      <w:r>
        <w:rPr>
          <w:lang w:val="mn-MN"/>
        </w:rPr>
        <w:t xml:space="preserve">1.Дор дурдсан арга хэмжээ авахыг Монгол Улсын Засгийн газар /Н.Энхбаяр/-т даалгасугай: </w:t>
      </w:r>
    </w:p>
    <w:p w:rsidR="00000000" w:rsidRDefault="003207EE">
      <w:pPr>
        <w:pStyle w:val="NormalWeb"/>
        <w:spacing w:before="0" w:beforeAutospacing="0" w:after="0" w:afterAutospacing="0" w:line="360" w:lineRule="auto"/>
        <w:ind w:firstLine="1440"/>
        <w:jc w:val="both"/>
        <w:divId w:val="354040031"/>
        <w:rPr>
          <w:lang w:val="mn-MN"/>
        </w:rPr>
      </w:pPr>
      <w:r>
        <w:rPr>
          <w:lang w:val="mn-MN"/>
        </w:rPr>
        <w:t xml:space="preserve">1/газар хамгаалах, зохистой ашиглах эрх зүйн үндсийг боловсронгуй болгох </w:t>
      </w:r>
      <w:r>
        <w:rPr>
          <w:lang w:val="mn-MN"/>
        </w:rPr>
        <w:t xml:space="preserve">чиглэлээр газрын багц хуульд нэмэлт, өөрчлөлт оруулах тухай хуулийн төслийг боловсруулж Улсын Их Хурлын 2000 оны намрын чуулганд хэлэлцүүлэхээр өргөн мэдүүлэх; </w:t>
      </w:r>
    </w:p>
    <w:p w:rsidR="00000000" w:rsidRDefault="003207EE">
      <w:pPr>
        <w:pStyle w:val="NormalWeb"/>
        <w:spacing w:before="0" w:beforeAutospacing="0" w:after="0" w:afterAutospacing="0" w:line="360" w:lineRule="auto"/>
        <w:ind w:firstLine="1440"/>
        <w:jc w:val="both"/>
        <w:divId w:val="354040031"/>
        <w:rPr>
          <w:lang w:val="mn-MN"/>
        </w:rPr>
      </w:pPr>
      <w:r>
        <w:rPr>
          <w:lang w:val="mn-MN"/>
        </w:rPr>
        <w:t>2/байгаль орчны доройтлыг бууруулах, цөлжилттэй тэмцэх, орчны бохирдлыг багасгах, байгалийн нөө</w:t>
      </w:r>
      <w:r>
        <w:rPr>
          <w:lang w:val="mn-MN"/>
        </w:rPr>
        <w:t>цийн ашиглалтыг сайжруулах, хууль тогтоомж зөрчигчид хүлээлгэх хариуцлагыг чангатгах, иргэдийн хяналт, оролцоог нэмэгдүүлэх чиглэлээр Байгаль орчны, Ашигт малтмалын, Газрын хэвлийн тухай хуульд нэмэлт, өөрчлөлт оруулах хуулийн төслийг боловсруулж, Улсын Их</w:t>
      </w:r>
      <w:r>
        <w:rPr>
          <w:lang w:val="mn-MN"/>
        </w:rPr>
        <w:t xml:space="preserve"> Хуралд өргөн мэдүүлэх; </w:t>
      </w:r>
    </w:p>
    <w:p w:rsidR="00000000" w:rsidRDefault="003207EE">
      <w:pPr>
        <w:pStyle w:val="NormalWeb"/>
        <w:spacing w:before="0" w:beforeAutospacing="0" w:after="0" w:afterAutospacing="0" w:line="360" w:lineRule="auto"/>
        <w:ind w:firstLine="1440"/>
        <w:jc w:val="both"/>
        <w:divId w:val="354040031"/>
        <w:rPr>
          <w:lang w:val="mn-MN"/>
        </w:rPr>
      </w:pPr>
      <w:r>
        <w:rPr>
          <w:lang w:val="mn-MN"/>
        </w:rPr>
        <w:t xml:space="preserve">3/байгаль орчны салбарын төв, орон нутгийн болон аж ахуйн нэгж, байгууллагын оновчтой бүтцийг бүрдүүлж, мэргэжлийн боловсон хүчнээр хангах, </w:t>
      </w:r>
      <w:r>
        <w:rPr>
          <w:lang w:val="mn-MN"/>
        </w:rPr>
        <w:lastRenderedPageBreak/>
        <w:t>материаллаг баазыг бэхжүүлэх, бүх нийтэд экологийн боловсрол, хүмүүжил олгох, байгаль орчны</w:t>
      </w:r>
      <w:r>
        <w:rPr>
          <w:lang w:val="mn-MN"/>
        </w:rPr>
        <w:t xml:space="preserve"> сургалт, сурталчилгааны ажлыг эрчимжүүлэх арга хэмжээ авах; </w:t>
      </w:r>
    </w:p>
    <w:p w:rsidR="00000000" w:rsidRDefault="003207EE">
      <w:pPr>
        <w:pStyle w:val="NormalWeb"/>
        <w:spacing w:before="0" w:beforeAutospacing="0" w:after="0" w:afterAutospacing="0" w:line="360" w:lineRule="auto"/>
        <w:ind w:firstLine="1440"/>
        <w:jc w:val="both"/>
        <w:divId w:val="354040031"/>
        <w:rPr>
          <w:lang w:val="mn-MN"/>
        </w:rPr>
      </w:pPr>
      <w:r>
        <w:rPr>
          <w:lang w:val="mn-MN"/>
        </w:rPr>
        <w:t>4/нийслэл, томоохон суурин газрын орчны бохирдлыг багасгах, хог хаягдлыг цэвэрлэх, дахин ашиглах, заган ой, говийн бут сөөгийг хамгаалах зорилгоор шахмал, бусад төрлийн түлш, шаталт сайтай зууха</w:t>
      </w:r>
      <w:r>
        <w:rPr>
          <w:lang w:val="mn-MN"/>
        </w:rPr>
        <w:t xml:space="preserve">ар хангах арга хэмжээг гадаадын зээл, тусламжийн хөрөнгөөр авч хэрэгжүүлэх; </w:t>
      </w:r>
    </w:p>
    <w:p w:rsidR="00000000" w:rsidRDefault="003207EE">
      <w:pPr>
        <w:pStyle w:val="NormalWeb"/>
        <w:spacing w:before="0" w:beforeAutospacing="0" w:after="0" w:afterAutospacing="0" w:line="360" w:lineRule="auto"/>
        <w:ind w:firstLine="1440"/>
        <w:jc w:val="both"/>
        <w:divId w:val="354040031"/>
        <w:rPr>
          <w:lang w:val="mn-MN"/>
        </w:rPr>
      </w:pPr>
      <w:r>
        <w:rPr>
          <w:lang w:val="mn-MN"/>
        </w:rPr>
        <w:t xml:space="preserve">5/ой, бэлчээрийн хөнөөлт шавьж, мэрэгчтэй тэмцэх ажлыг байгаль орчинд халгүй аргаар зохион байгуулж, үр дүнг сайжруулах; </w:t>
      </w:r>
    </w:p>
    <w:p w:rsidR="00000000" w:rsidRDefault="003207EE">
      <w:pPr>
        <w:pStyle w:val="NormalWeb"/>
        <w:spacing w:before="0" w:beforeAutospacing="0" w:after="0" w:afterAutospacing="0" w:line="360" w:lineRule="auto"/>
        <w:ind w:firstLine="1440"/>
        <w:jc w:val="both"/>
        <w:divId w:val="354040031"/>
        <w:rPr>
          <w:lang w:val="mn-MN"/>
        </w:rPr>
      </w:pPr>
      <w:r>
        <w:rPr>
          <w:lang w:val="mn-MN"/>
        </w:rPr>
        <w:t>6/усны хайгуул, судалгаа хийж, уст цэгийн тооллого явуула</w:t>
      </w:r>
      <w:r>
        <w:rPr>
          <w:lang w:val="mn-MN"/>
        </w:rPr>
        <w:t xml:space="preserve">н бэлчээрийг усжуулах, усалгаатай газар тариаланг өргөжүүлэх бодлого, арга хэмжээг тодорхойлж хэрэгжүүлэх; </w:t>
      </w:r>
    </w:p>
    <w:p w:rsidR="00000000" w:rsidRDefault="003207EE">
      <w:pPr>
        <w:pStyle w:val="NormalWeb"/>
        <w:spacing w:before="0" w:beforeAutospacing="0" w:after="0" w:afterAutospacing="0" w:line="360" w:lineRule="auto"/>
        <w:ind w:firstLine="1440"/>
        <w:jc w:val="both"/>
        <w:divId w:val="354040031"/>
        <w:rPr>
          <w:lang w:val="mn-MN"/>
        </w:rPr>
      </w:pPr>
      <w:r>
        <w:rPr>
          <w:lang w:val="mn-MN"/>
        </w:rPr>
        <w:t>7/бэлчээрийн даац чадавхийг тодорхойлох, тариалангийн талбайн бүртгэл, тооллого явуулах, бэлчээрийн талхагдлыг бууруулах, тариалангийн талбайн эзэмш</w:t>
      </w:r>
      <w:r>
        <w:rPr>
          <w:lang w:val="mn-MN"/>
        </w:rPr>
        <w:t xml:space="preserve">илтийг сайжруулах ажлыг зохион байгуулах; </w:t>
      </w:r>
    </w:p>
    <w:p w:rsidR="00000000" w:rsidRDefault="003207EE">
      <w:pPr>
        <w:pStyle w:val="NormalWeb"/>
        <w:spacing w:before="0" w:beforeAutospacing="0" w:after="0" w:afterAutospacing="0" w:line="360" w:lineRule="auto"/>
        <w:ind w:firstLine="1440"/>
        <w:jc w:val="both"/>
        <w:divId w:val="354040031"/>
        <w:rPr>
          <w:lang w:val="mn-MN"/>
        </w:rPr>
      </w:pPr>
      <w:r>
        <w:rPr>
          <w:lang w:val="mn-MN"/>
        </w:rPr>
        <w:t xml:space="preserve">8/"Байгалийн нөөц ашигласны төлбөрийн орлогоос байгаль орчныг хамгаалах, байгалийн нөөцийг нөхөн сэргээх арга хэмжээнд зарцуулах хөрөнгийн хувь, хэмжээний тухай" хуулийг хэрэгжүүлэх ажлын хүрээнд төв, орон нутагт </w:t>
      </w:r>
      <w:r>
        <w:rPr>
          <w:lang w:val="mn-MN"/>
        </w:rPr>
        <w:t xml:space="preserve">байгалийн нөөцийг нөхөн сэргээх хөрөнгийн эх үүсвэрийг жил бүрийн төсөвт тусгаж хэрэгжүүлэх; </w:t>
      </w:r>
    </w:p>
    <w:p w:rsidR="00000000" w:rsidRDefault="003207EE">
      <w:pPr>
        <w:pStyle w:val="NormalWeb"/>
        <w:spacing w:before="0" w:beforeAutospacing="0" w:after="0" w:afterAutospacing="0" w:line="360" w:lineRule="auto"/>
        <w:ind w:firstLine="1440"/>
        <w:jc w:val="both"/>
        <w:divId w:val="354040031"/>
        <w:rPr>
          <w:lang w:val="mn-MN"/>
        </w:rPr>
      </w:pPr>
      <w:r>
        <w:rPr>
          <w:lang w:val="mn-MN"/>
        </w:rPr>
        <w:t>9/нийслэл, зарим аймагт газар, газрын хэвлий, ой, ан амьтны талаархи хууль тогтооомжийн хэрэгжилтэд 2001 оны эхний хагас жилд багтаан улсын үзлэг явуулж, дүнг Улс</w:t>
      </w:r>
      <w:r>
        <w:rPr>
          <w:lang w:val="mn-MN"/>
        </w:rPr>
        <w:t xml:space="preserve">ын Их Хуралд танилцуулах. </w:t>
      </w:r>
    </w:p>
    <w:p w:rsidR="00000000" w:rsidRDefault="003207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207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207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207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207EE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Style w:val="Strong"/>
          <w:rFonts w:eastAsia="Times New Roman"/>
          <w:b w:val="0"/>
          <w:sz w:val="24"/>
          <w:szCs w:val="24"/>
          <w:lang w:val="mn-MN"/>
        </w:rPr>
        <w:t xml:space="preserve">МОНГОЛ УЛСЫН ИХ ХУРЛЫН ДАРГА                                                             Л.ЭНЭБИШ </w:t>
      </w:r>
    </w:p>
    <w:p w:rsidR="00000000" w:rsidRDefault="003207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3207EE" w:rsidRDefault="003207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sectPr w:rsidR="003207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644B9"/>
    <w:rsid w:val="003207EE"/>
    <w:rsid w:val="006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2018-03-05T09:18:00Z</dcterms:created>
  <dcterms:modified xsi:type="dcterms:W3CDTF">2018-03-05T09:18:00Z</dcterms:modified>
</cp:coreProperties>
</file>